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EC1A7" w14:textId="5C64EF80" w:rsidR="00322348" w:rsidRPr="009D0A26" w:rsidRDefault="007716AB" w:rsidP="00252B65">
      <w:pPr>
        <w:pStyle w:val="LawTitle"/>
        <w:spacing w:line="440" w:lineRule="exact"/>
        <w:ind w:leftChars="0" w:left="0"/>
        <w:rPr>
          <w:rFonts w:ascii="ＭＳ ゴシック" w:eastAsia="ＭＳ ゴシック" w:hAnsi="ＭＳ ゴシック"/>
          <w:kern w:val="2"/>
        </w:rPr>
      </w:pPr>
      <w:r w:rsidRPr="009D0A26">
        <w:rPr>
          <w:rFonts w:ascii="ＭＳ ゴシック" w:eastAsia="ＭＳ ゴシック" w:hAnsi="ＭＳ ゴシック" w:hint="eastAsia"/>
          <w:kern w:val="2"/>
        </w:rPr>
        <w:t>地方公務員等共済組合法施行</w:t>
      </w:r>
      <w:r w:rsidR="00C94C80" w:rsidRPr="009D0A26">
        <w:rPr>
          <w:rFonts w:ascii="ＭＳ ゴシック" w:eastAsia="ＭＳ ゴシック" w:hAnsi="ＭＳ ゴシック" w:hint="eastAsia"/>
          <w:kern w:val="2"/>
        </w:rPr>
        <w:t>規程</w:t>
      </w:r>
      <w:r w:rsidR="00252B65" w:rsidRPr="00252B65">
        <w:rPr>
          <w:rFonts w:ascii="ＭＳ ゴシック" w:eastAsia="ＭＳ ゴシック" w:hAnsi="ＭＳ ゴシック"/>
          <w:kern w:val="2"/>
        </w:rPr>
        <w:t>（昭和三十七年九月八日総理府・文部省・自治省令第一号）</w:t>
      </w:r>
      <w:r w:rsidR="00E87868" w:rsidRPr="009D0A26">
        <w:rPr>
          <w:rFonts w:ascii="ＭＳ ゴシック" w:eastAsia="ＭＳ ゴシック" w:hAnsi="ＭＳ ゴシック" w:hint="eastAsia"/>
          <w:kern w:val="2"/>
        </w:rPr>
        <w:t>（抄</w:t>
      </w:r>
      <w:r w:rsidR="00252B65">
        <w:rPr>
          <w:rFonts w:ascii="ＭＳ ゴシック" w:eastAsia="ＭＳ ゴシック" w:hAnsi="ＭＳ ゴシック" w:hint="eastAsia"/>
          <w:kern w:val="2"/>
        </w:rPr>
        <w:t>）※平成23年の改正</w:t>
      </w:r>
      <w:r w:rsidR="00AC4C77" w:rsidRPr="009D0A26">
        <w:rPr>
          <w:rFonts w:ascii="ＭＳ ゴシック" w:eastAsia="ＭＳ ゴシック" w:hAnsi="ＭＳ ゴシック" w:hint="eastAsia"/>
          <w:kern w:val="2"/>
        </w:rPr>
        <w:t>規則による読替</w:t>
      </w:r>
      <w:r w:rsidR="0085103C">
        <w:rPr>
          <w:rFonts w:ascii="ＭＳ ゴシック" w:eastAsia="ＭＳ ゴシック" w:hAnsi="ＭＳ ゴシック" w:hint="eastAsia"/>
          <w:kern w:val="2"/>
        </w:rPr>
        <w:t>後</w:t>
      </w:r>
    </w:p>
    <w:p w14:paraId="50EEC6B8" w14:textId="77777777" w:rsidR="00252B65" w:rsidRDefault="00252B65" w:rsidP="00252B65">
      <w:pPr>
        <w:pStyle w:val="LawTitle"/>
        <w:spacing w:line="440" w:lineRule="exact"/>
        <w:ind w:leftChars="0" w:left="0"/>
        <w:rPr>
          <w:rFonts w:ascii="ＭＳ ゴシック" w:eastAsia="ＭＳ ゴシック" w:hAnsi="ＭＳ ゴシック"/>
          <w:kern w:val="2"/>
        </w:rPr>
      </w:pPr>
    </w:p>
    <w:p w14:paraId="3B13384C" w14:textId="34E59374" w:rsidR="00D27B07" w:rsidRPr="00252B65" w:rsidRDefault="00252B65" w:rsidP="00252B65">
      <w:pPr>
        <w:pStyle w:val="LawTitle"/>
        <w:spacing w:line="440" w:lineRule="exact"/>
        <w:ind w:leftChars="0" w:left="0"/>
        <w:rPr>
          <w:rFonts w:hAnsi="ＭＳ 明朝"/>
          <w:kern w:val="2"/>
        </w:rPr>
      </w:pPr>
      <w:r w:rsidRPr="00252B65">
        <w:rPr>
          <w:rFonts w:hAnsi="ＭＳ 明朝" w:hint="eastAsia"/>
          <w:kern w:val="2"/>
        </w:rPr>
        <w:t>（注）</w:t>
      </w:r>
      <w:r w:rsidR="00D27B07" w:rsidRPr="00252B65">
        <w:rPr>
          <w:rFonts w:hAnsi="ＭＳ 明朝" w:hint="eastAsia"/>
          <w:kern w:val="2"/>
        </w:rPr>
        <w:t>施行規則</w:t>
      </w:r>
      <w:r w:rsidRPr="00252B65">
        <w:rPr>
          <w:rFonts w:hAnsi="ＭＳ 明朝" w:hint="eastAsia"/>
          <w:kern w:val="2"/>
        </w:rPr>
        <w:t>から</w:t>
      </w:r>
      <w:r w:rsidR="00DC1EDF" w:rsidRPr="00252B65">
        <w:rPr>
          <w:rFonts w:hAnsi="ＭＳ 明朝" w:hint="eastAsia"/>
          <w:kern w:val="2"/>
        </w:rPr>
        <w:t>都道府県議会議員共済会</w:t>
      </w:r>
      <w:r w:rsidR="00D27B07" w:rsidRPr="00252B65">
        <w:rPr>
          <w:rFonts w:hAnsi="ＭＳ 明朝" w:hint="eastAsia"/>
          <w:kern w:val="2"/>
        </w:rPr>
        <w:t>に適用がある部分</w:t>
      </w:r>
      <w:r w:rsidRPr="00252B65">
        <w:rPr>
          <w:rFonts w:hAnsi="ＭＳ 明朝" w:hint="eastAsia"/>
          <w:kern w:val="2"/>
        </w:rPr>
        <w:t>を抜粋した。</w:t>
      </w:r>
    </w:p>
    <w:p w14:paraId="4BD9315D" w14:textId="12B1FFC2" w:rsidR="008F67A8" w:rsidRPr="009D0A26" w:rsidRDefault="008F67A8" w:rsidP="009D0A26">
      <w:pPr>
        <w:pStyle w:val="LawTitle"/>
        <w:spacing w:line="440" w:lineRule="exact"/>
        <w:ind w:leftChars="0" w:left="0"/>
        <w:rPr>
          <w:rFonts w:hAnsi="ＭＳ 明朝"/>
        </w:rPr>
      </w:pPr>
    </w:p>
    <w:p w14:paraId="6D109884" w14:textId="609EA7CC" w:rsidR="009D0B4D" w:rsidRPr="009D0A26" w:rsidRDefault="009D0B4D" w:rsidP="009D0A26">
      <w:pPr>
        <w:spacing w:line="440" w:lineRule="exact"/>
        <w:ind w:firstLineChars="100" w:firstLine="240"/>
        <w:rPr>
          <w:rFonts w:ascii="ＭＳ ゴシック" w:eastAsia="ＭＳ ゴシック" w:hAnsi="ＭＳ ゴシック"/>
          <w:sz w:val="24"/>
          <w:szCs w:val="24"/>
        </w:rPr>
      </w:pPr>
      <w:r w:rsidRPr="009D0A26">
        <w:rPr>
          <w:rFonts w:ascii="ＭＳ ゴシック" w:eastAsia="ＭＳ ゴシック" w:hAnsi="ＭＳ ゴシック"/>
          <w:sz w:val="24"/>
          <w:szCs w:val="24"/>
        </w:rPr>
        <w:t>第二章　組合</w:t>
      </w:r>
    </w:p>
    <w:p w14:paraId="1EA4DB80" w14:textId="77777777" w:rsidR="00B604CE" w:rsidRPr="009D0A26" w:rsidRDefault="00B604CE" w:rsidP="009D0A26">
      <w:pPr>
        <w:spacing w:line="440" w:lineRule="exact"/>
        <w:ind w:firstLineChars="200" w:firstLine="480"/>
        <w:rPr>
          <w:rFonts w:ascii="ＭＳ ゴシック" w:eastAsia="ＭＳ ゴシック" w:hAnsi="ＭＳ ゴシック"/>
          <w:sz w:val="24"/>
          <w:szCs w:val="24"/>
        </w:rPr>
      </w:pPr>
      <w:r w:rsidRPr="009D0A26">
        <w:rPr>
          <w:rFonts w:ascii="ＭＳ ゴシック" w:eastAsia="ＭＳ ゴシック" w:hAnsi="ＭＳ ゴシック" w:hint="eastAsia"/>
          <w:sz w:val="24"/>
          <w:szCs w:val="24"/>
        </w:rPr>
        <w:t>第二節　財務</w:t>
      </w:r>
    </w:p>
    <w:p w14:paraId="3585777F" w14:textId="77777777" w:rsidR="00B604CE" w:rsidRPr="009D0A26" w:rsidRDefault="00B604CE" w:rsidP="009D0A26">
      <w:pPr>
        <w:spacing w:line="440" w:lineRule="exact"/>
        <w:ind w:firstLineChars="300" w:firstLine="720"/>
        <w:rPr>
          <w:rFonts w:ascii="ＭＳ ゴシック" w:eastAsia="ＭＳ ゴシック" w:hAnsi="ＭＳ ゴシック"/>
          <w:sz w:val="24"/>
          <w:szCs w:val="24"/>
        </w:rPr>
      </w:pPr>
      <w:r w:rsidRPr="009D0A26">
        <w:rPr>
          <w:rFonts w:ascii="ＭＳ ゴシック" w:eastAsia="ＭＳ ゴシック" w:hAnsi="ＭＳ ゴシック" w:hint="eastAsia"/>
          <w:sz w:val="24"/>
          <w:szCs w:val="24"/>
        </w:rPr>
        <w:t>第一款　通則</w:t>
      </w:r>
    </w:p>
    <w:p w14:paraId="71E0B4CB"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（管理責任）</w:t>
      </w:r>
    </w:p>
    <w:p w14:paraId="5484C8D4" w14:textId="069B8A53"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第八条　</w:t>
      </w:r>
      <w:r w:rsidR="00561DC3" w:rsidRPr="009D0A26">
        <w:rPr>
          <w:rFonts w:ascii="ＭＳ 明朝" w:eastAsia="ＭＳ 明朝" w:hAnsi="ＭＳ 明朝"/>
          <w:sz w:val="24"/>
          <w:szCs w:val="24"/>
        </w:rPr>
        <w:t>地方公務員等共済組合法の一部を改正する法律（平成二十三年法律第五十六号。以下「改正法」という。）附則第二十三条第一項の規定によりなお存続するものとされる地方議会議員共済会（以下「存続共済会」という。）の会長</w:t>
      </w:r>
      <w:r w:rsidRPr="009D0A26">
        <w:rPr>
          <w:rFonts w:ascii="ＭＳ 明朝" w:eastAsia="ＭＳ 明朝" w:hAnsi="ＭＳ 明朝" w:hint="eastAsia"/>
          <w:sz w:val="24"/>
          <w:szCs w:val="24"/>
        </w:rPr>
        <w:t>、会計単位の長（本部、支部及び単位所属所の長をいう。以下同じ。）、第二十二条に規定する出納職員及び第二十七条に規定する契約担当者並びにこれらの者の補助者並びに第五十四条の二第一項の規定により資金の前渡を受けた者は、</w:t>
      </w:r>
      <w:r w:rsidR="00561DC3"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の行なう事業の経理について、善良な管理者の注意を払わなければならない。</w:t>
      </w:r>
    </w:p>
    <w:p w14:paraId="247B5227"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p>
    <w:p w14:paraId="05195B3D" w14:textId="77777777" w:rsidR="00D27B07" w:rsidRPr="009D0A26" w:rsidRDefault="00D27B07" w:rsidP="009D0A26">
      <w:pPr>
        <w:spacing w:line="440" w:lineRule="exact"/>
        <w:ind w:firstLineChars="300" w:firstLine="720"/>
        <w:rPr>
          <w:rFonts w:ascii="ＭＳ ゴシック" w:eastAsia="ＭＳ ゴシック" w:hAnsi="ＭＳ ゴシック"/>
          <w:sz w:val="24"/>
          <w:szCs w:val="24"/>
        </w:rPr>
      </w:pPr>
      <w:r w:rsidRPr="009D0A26">
        <w:rPr>
          <w:rFonts w:ascii="ＭＳ ゴシック" w:eastAsia="ＭＳ ゴシック" w:hAnsi="ＭＳ ゴシック" w:hint="eastAsia"/>
          <w:sz w:val="24"/>
          <w:szCs w:val="24"/>
        </w:rPr>
        <w:t>第二款　資産管理</w:t>
      </w:r>
    </w:p>
    <w:p w14:paraId="38CDEE0E"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（資産の価額）</w:t>
      </w:r>
    </w:p>
    <w:p w14:paraId="4F326015" w14:textId="26B4031B"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第九条　</w:t>
      </w:r>
      <w:r w:rsidR="00240F5A"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の資産の価額は、取得価額によるものとし、取得価額が不明のものは、見積価額によるものとする。ただし、第七十条及び第七十二条に規定する場合には、それぞれ当該規定の定めるところによる。</w:t>
      </w:r>
    </w:p>
    <w:p w14:paraId="5A9CED07"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２　売渡しを目的として取得した不動産で、割賦で代金を収納し、その完納後において当該財産を引き渡すことを契約したものの価額は、前項の規定にかかわらず、その取得価額から取得価額に対してその売渡価額に対する収納金額の割合を乗じて得た金額を控除して得た金額とする。</w:t>
      </w:r>
    </w:p>
    <w:p w14:paraId="513E18DB" w14:textId="77777777" w:rsidR="00D27B07" w:rsidRPr="009D0A26" w:rsidRDefault="00D27B07" w:rsidP="009D0A26">
      <w:pPr>
        <w:spacing w:line="440" w:lineRule="exact"/>
        <w:rPr>
          <w:rFonts w:ascii="ＭＳ 明朝" w:eastAsia="ＭＳ 明朝" w:hAnsi="ＭＳ 明朝"/>
          <w:sz w:val="24"/>
          <w:szCs w:val="24"/>
        </w:rPr>
      </w:pPr>
      <w:r w:rsidRPr="009D0A26">
        <w:rPr>
          <w:rFonts w:ascii="ＭＳ 明朝" w:eastAsia="ＭＳ 明朝" w:hAnsi="ＭＳ 明朝" w:hint="eastAsia"/>
          <w:sz w:val="24"/>
          <w:szCs w:val="24"/>
        </w:rPr>
        <w:t>（資産の保管）</w:t>
      </w:r>
    </w:p>
    <w:p w14:paraId="564C784D" w14:textId="18163320"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第十条　</w:t>
      </w:r>
      <w:r w:rsidR="00240F5A"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の資産の保管は、次の各号に定めるところにより行わなけ</w:t>
      </w:r>
      <w:r w:rsidRPr="009D0A26">
        <w:rPr>
          <w:rFonts w:ascii="ＭＳ 明朝" w:eastAsia="ＭＳ 明朝" w:hAnsi="ＭＳ 明朝" w:hint="eastAsia"/>
          <w:sz w:val="24"/>
          <w:szCs w:val="24"/>
        </w:rPr>
        <w:lastRenderedPageBreak/>
        <w:t>ればならない。</w:t>
      </w:r>
    </w:p>
    <w:p w14:paraId="4EB00DA5" w14:textId="47263693" w:rsidR="00D27B07" w:rsidRPr="009D0A26" w:rsidRDefault="00D27B07" w:rsidP="009D0A26">
      <w:pPr>
        <w:spacing w:line="440" w:lineRule="exact"/>
        <w:ind w:leftChars="200" w:left="66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一　現金、預金の通帳又は信託証書、預り証書その他これらに準ずる証書は、厳重な</w:t>
      </w:r>
      <w:r w:rsidR="00174681">
        <w:rPr>
          <w:rFonts w:ascii="ＭＳ 明朝" w:eastAsia="ＭＳ 明朝" w:hAnsi="ＭＳ 明朝" w:hint="eastAsia"/>
          <w:sz w:val="24"/>
          <w:szCs w:val="24"/>
        </w:rPr>
        <w:t>かぎ</w:t>
      </w:r>
      <w:r w:rsidRPr="009D0A26">
        <w:rPr>
          <w:rFonts w:ascii="ＭＳ 明朝" w:eastAsia="ＭＳ 明朝" w:hAnsi="ＭＳ 明朝" w:hint="eastAsia"/>
          <w:sz w:val="24"/>
          <w:szCs w:val="24"/>
        </w:rPr>
        <w:t>のかかる容器に保管しなければならない。</w:t>
      </w:r>
    </w:p>
    <w:p w14:paraId="53084D74" w14:textId="77777777" w:rsidR="00D27B07" w:rsidRPr="009D0A26" w:rsidRDefault="00D27B07" w:rsidP="009D0A26">
      <w:pPr>
        <w:spacing w:line="440" w:lineRule="exact"/>
        <w:ind w:leftChars="200" w:left="66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二　国債、地方債、特別の法律により法人の発行する債券、貸付信託又は証券投資信託の受益証券その他の有価証券（以下「有価証券」という。）は、銀行、信託会社（信託業法（平成十六年法律第百五十四号）第三条又は第五十三条第一項の免許を受けたものに限る。）、信託業務を営む金融機関（金融機関の信託業務の兼営等に関する法律（昭和十八年法律第四十三号）第一条第一項の認可を受けた同項に規定する金融機関をいう。）若しくは金融商品取引法（昭和二十三年法律第二十五号）第二条第九項に規定する金融商品取引業者に保護預けをし、社債、株式等の振替に関する法律（平成十三年法律第七十五号）に規定する振替口座簿への記載若しくは記録をし、又は日本銀行その他の登録機関に登録をしなければならない。</w:t>
      </w:r>
    </w:p>
    <w:p w14:paraId="0090452B" w14:textId="77777777" w:rsidR="00D27B07" w:rsidRPr="009D0A26" w:rsidRDefault="00D27B07" w:rsidP="009D0A26">
      <w:pPr>
        <w:spacing w:line="440" w:lineRule="exact"/>
        <w:ind w:leftChars="200" w:left="66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三　前号の場合において、貸付信託及び証券投資信託の受益証券は、記名式としなければならない。ただし、証券投資信託約款において受益証券が無記名式のものに限定されている公社債投資信託の受益証券については、この限りでない。</w:t>
      </w:r>
    </w:p>
    <w:p w14:paraId="39BA36EC" w14:textId="421901F3" w:rsidR="00D27B07" w:rsidRPr="009D0A26" w:rsidRDefault="00D27B07" w:rsidP="009D0A26">
      <w:pPr>
        <w:spacing w:line="440" w:lineRule="exact"/>
        <w:ind w:leftChars="200" w:left="66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四　前三号に掲げる動産以外の動産は、その取扱責任者を明らかにして保管し、かつ、当該動産のうち福祉経理に属するものについては、損害保険に付しておかなければならない。</w:t>
      </w:r>
    </w:p>
    <w:p w14:paraId="37D9CD55" w14:textId="77777777" w:rsidR="00D27B07" w:rsidRPr="009D0A26" w:rsidRDefault="00D27B07" w:rsidP="009D0A26">
      <w:pPr>
        <w:spacing w:line="440" w:lineRule="exact"/>
        <w:ind w:leftChars="200" w:left="66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五　不動産は、登記をし、かつ、土地については常時その境界を明らかにし、土地以外の不動産については損害保険に付しておかなければならない。</w:t>
      </w:r>
    </w:p>
    <w:p w14:paraId="39A713C4" w14:textId="10B8FDE9"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２　</w:t>
      </w:r>
      <w:r w:rsidR="00174681">
        <w:rPr>
          <w:rFonts w:ascii="ＭＳ 明朝" w:eastAsia="ＭＳ 明朝" w:hAnsi="ＭＳ 明朝" w:hint="eastAsia"/>
          <w:sz w:val="24"/>
          <w:szCs w:val="24"/>
        </w:rPr>
        <w:t>存続共済会</w:t>
      </w:r>
      <w:r w:rsidRPr="009D0A26">
        <w:rPr>
          <w:rFonts w:ascii="ＭＳ 明朝" w:eastAsia="ＭＳ 明朝" w:hAnsi="ＭＳ 明朝" w:hint="eastAsia"/>
          <w:sz w:val="24"/>
          <w:szCs w:val="24"/>
        </w:rPr>
        <w:t>は、第七十九条の規定により災害補てん引当金を計上した場合には、前項第四号及び第五号の規定による損害保険に付さないことができる。</w:t>
      </w:r>
    </w:p>
    <w:p w14:paraId="12831545"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（経理単位の余裕金）</w:t>
      </w:r>
    </w:p>
    <w:p w14:paraId="49D3AEEA" w14:textId="0C61A7C1"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第十三条　各経理単位の余裕金は、予算の定めるところにより他の経理単位に貸し付けることができる。この場合において、当該余裕金が</w:t>
      </w:r>
      <w:r w:rsidR="00174681">
        <w:rPr>
          <w:rFonts w:ascii="ＭＳ 明朝" w:eastAsia="ＭＳ 明朝" w:hAnsi="ＭＳ 明朝" w:hint="eastAsia"/>
          <w:sz w:val="24"/>
          <w:szCs w:val="24"/>
        </w:rPr>
        <w:t>給付経理</w:t>
      </w:r>
      <w:r w:rsidRPr="009D0A26">
        <w:rPr>
          <w:rFonts w:ascii="ＭＳ 明朝" w:eastAsia="ＭＳ 明朝" w:hAnsi="ＭＳ 明朝" w:hint="eastAsia"/>
          <w:sz w:val="24"/>
          <w:szCs w:val="24"/>
        </w:rPr>
        <w:t>に属するものであるときは、当該貸付金に係る利率は、</w:t>
      </w:r>
      <w:r w:rsidR="00174681">
        <w:rPr>
          <w:rFonts w:ascii="ＭＳ 明朝" w:eastAsia="ＭＳ 明朝" w:hAnsi="ＭＳ 明朝" w:hint="eastAsia"/>
          <w:sz w:val="24"/>
          <w:szCs w:val="24"/>
        </w:rPr>
        <w:t>年四・一パーセント</w:t>
      </w:r>
      <w:r w:rsidRPr="009D0A26">
        <w:rPr>
          <w:rFonts w:ascii="ＭＳ 明朝" w:eastAsia="ＭＳ 明朝" w:hAnsi="ＭＳ 明朝" w:hint="eastAsia"/>
          <w:sz w:val="24"/>
          <w:szCs w:val="24"/>
        </w:rPr>
        <w:t>を下回ることができない。</w:t>
      </w:r>
    </w:p>
    <w:p w14:paraId="337BE138"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lastRenderedPageBreak/>
        <w:t>（債権の放棄等の制限）</w:t>
      </w:r>
    </w:p>
    <w:p w14:paraId="327BF45E" w14:textId="7613FDA9"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第十五条　</w:t>
      </w:r>
      <w:r w:rsidR="00F32819"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の債権は、その全部若しくは一部を放棄し、又はその効力を変更することができない。ただし、債権を行使するため必要とする費用がその債権の額をこえるとき、債権の効力の変更が明らかに組合に有利であるとき、その他やむを得ない理由がある場合において</w:t>
      </w:r>
      <w:r w:rsidR="00F32819" w:rsidRPr="009D0A26">
        <w:rPr>
          <w:rFonts w:ascii="ＭＳ 明朝" w:eastAsia="ＭＳ 明朝" w:hAnsi="ＭＳ 明朝" w:hint="eastAsia"/>
          <w:sz w:val="24"/>
          <w:szCs w:val="24"/>
        </w:rPr>
        <w:t>総務大臣</w:t>
      </w:r>
      <w:r w:rsidRPr="009D0A26">
        <w:rPr>
          <w:rFonts w:ascii="ＭＳ 明朝" w:eastAsia="ＭＳ 明朝" w:hAnsi="ＭＳ 明朝" w:hint="eastAsia"/>
          <w:sz w:val="24"/>
          <w:szCs w:val="24"/>
        </w:rPr>
        <w:t>の承認を受けたときは、この限りでない。</w:t>
      </w:r>
    </w:p>
    <w:p w14:paraId="585A7783"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（資産の交換等の制限）</w:t>
      </w:r>
    </w:p>
    <w:p w14:paraId="21A7D3BA" w14:textId="1CE67F18"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第十六条　</w:t>
      </w:r>
      <w:r w:rsidR="00F32819"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の資産は、この命令で定めるもののほか、これを交換し、適正な対価なくして譲渡し、若しくは貸し付け、担保に供し、又は支払手段として用いてはならない。ただし、</w:t>
      </w:r>
      <w:r w:rsidR="002E5AFF"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の目的を達成するため必要な場合において</w:t>
      </w:r>
      <w:r w:rsidR="00F32819" w:rsidRPr="009D0A26">
        <w:rPr>
          <w:rFonts w:ascii="ＭＳ 明朝" w:eastAsia="ＭＳ 明朝" w:hAnsi="ＭＳ 明朝" w:hint="eastAsia"/>
          <w:sz w:val="24"/>
          <w:szCs w:val="24"/>
        </w:rPr>
        <w:t>総務大臣</w:t>
      </w:r>
      <w:r w:rsidRPr="009D0A26">
        <w:rPr>
          <w:rFonts w:ascii="ＭＳ 明朝" w:eastAsia="ＭＳ 明朝" w:hAnsi="ＭＳ 明朝" w:hint="eastAsia"/>
          <w:sz w:val="24"/>
          <w:szCs w:val="24"/>
        </w:rPr>
        <w:t>の承認を受けたときは、この限りでない。</w:t>
      </w:r>
    </w:p>
    <w:p w14:paraId="7E920605"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p>
    <w:p w14:paraId="3E725911" w14:textId="77777777" w:rsidR="00D27B07" w:rsidRPr="007F1431" w:rsidRDefault="00D27B07" w:rsidP="009D0A26">
      <w:pPr>
        <w:spacing w:line="440" w:lineRule="exact"/>
        <w:ind w:firstLineChars="300" w:firstLine="720"/>
        <w:rPr>
          <w:rFonts w:ascii="ＭＳ ゴシック" w:eastAsia="ＭＳ ゴシック" w:hAnsi="ＭＳ ゴシック"/>
          <w:sz w:val="24"/>
          <w:szCs w:val="24"/>
        </w:rPr>
      </w:pPr>
      <w:r w:rsidRPr="007F1431">
        <w:rPr>
          <w:rFonts w:ascii="ＭＳ ゴシック" w:eastAsia="ＭＳ ゴシック" w:hAnsi="ＭＳ ゴシック" w:hint="eastAsia"/>
          <w:sz w:val="24"/>
          <w:szCs w:val="24"/>
        </w:rPr>
        <w:t>第三款　出納職員</w:t>
      </w:r>
    </w:p>
    <w:p w14:paraId="43CFBA7E" w14:textId="77777777" w:rsidR="00D27B07" w:rsidRPr="007F1431" w:rsidRDefault="00D27B07" w:rsidP="00AC4C77">
      <w:pPr>
        <w:spacing w:line="440" w:lineRule="exact"/>
        <w:ind w:firstLineChars="100" w:firstLine="240"/>
        <w:rPr>
          <w:rFonts w:ascii="ＭＳ 明朝" w:eastAsia="ＭＳ 明朝" w:hAnsi="ＭＳ 明朝"/>
          <w:sz w:val="24"/>
          <w:szCs w:val="24"/>
        </w:rPr>
      </w:pPr>
      <w:r w:rsidRPr="007F1431">
        <w:rPr>
          <w:rFonts w:ascii="ＭＳ 明朝" w:eastAsia="ＭＳ 明朝" w:hAnsi="ＭＳ 明朝" w:hint="eastAsia"/>
          <w:sz w:val="24"/>
          <w:szCs w:val="24"/>
        </w:rPr>
        <w:t>（出納役）</w:t>
      </w:r>
    </w:p>
    <w:p w14:paraId="13323B09" w14:textId="56323EE4" w:rsidR="00D27B07" w:rsidRPr="007F1431" w:rsidRDefault="00D27B07" w:rsidP="009D0A26">
      <w:pPr>
        <w:spacing w:line="440" w:lineRule="exact"/>
        <w:ind w:left="240" w:hangingChars="100" w:hanging="240"/>
        <w:rPr>
          <w:rFonts w:ascii="ＭＳ 明朝" w:eastAsia="ＭＳ 明朝" w:hAnsi="ＭＳ 明朝"/>
          <w:sz w:val="24"/>
          <w:szCs w:val="24"/>
        </w:rPr>
      </w:pPr>
      <w:r w:rsidRPr="007F1431">
        <w:rPr>
          <w:rFonts w:ascii="ＭＳ 明朝" w:eastAsia="ＭＳ 明朝" w:hAnsi="ＭＳ 明朝" w:hint="eastAsia"/>
          <w:sz w:val="24"/>
          <w:szCs w:val="24"/>
        </w:rPr>
        <w:t>第十七条　会計単位の長は、</w:t>
      </w:r>
      <w:r w:rsidR="007E17E9" w:rsidRPr="007F1431">
        <w:rPr>
          <w:rFonts w:ascii="ＭＳ 明朝" w:eastAsia="ＭＳ 明朝" w:hAnsi="ＭＳ 明朝"/>
          <w:sz w:val="24"/>
          <w:szCs w:val="24"/>
        </w:rPr>
        <w:t>存続共済会の業務に従事する者</w:t>
      </w:r>
      <w:r w:rsidRPr="007F1431">
        <w:rPr>
          <w:rFonts w:ascii="ＭＳ 明朝" w:eastAsia="ＭＳ 明朝" w:hAnsi="ＭＳ 明朝" w:hint="eastAsia"/>
          <w:sz w:val="24"/>
          <w:szCs w:val="24"/>
        </w:rPr>
        <w:t>のうちから出納役を任命し、取引の命令に関する事務をつかさどらせるものとする。</w:t>
      </w:r>
    </w:p>
    <w:p w14:paraId="090F71C9" w14:textId="60A39A7A" w:rsidR="00D27B07" w:rsidRPr="009D0A26" w:rsidRDefault="00D27B07" w:rsidP="009D0A26">
      <w:pPr>
        <w:spacing w:line="440" w:lineRule="exact"/>
        <w:ind w:left="240" w:hangingChars="100" w:hanging="240"/>
        <w:rPr>
          <w:rFonts w:ascii="ＭＳ 明朝" w:eastAsia="ＭＳ 明朝" w:hAnsi="ＭＳ 明朝"/>
          <w:sz w:val="24"/>
          <w:szCs w:val="24"/>
        </w:rPr>
      </w:pPr>
      <w:r w:rsidRPr="007F1431">
        <w:rPr>
          <w:rFonts w:ascii="ＭＳ 明朝" w:eastAsia="ＭＳ 明朝" w:hAnsi="ＭＳ 明朝" w:hint="eastAsia"/>
          <w:sz w:val="24"/>
          <w:szCs w:val="24"/>
        </w:rPr>
        <w:t xml:space="preserve">２　</w:t>
      </w:r>
      <w:r w:rsidR="007025CE" w:rsidRPr="007F1431">
        <w:rPr>
          <w:rFonts w:ascii="ＭＳ 明朝" w:eastAsia="ＭＳ 明朝" w:hAnsi="ＭＳ 明朝"/>
          <w:sz w:val="24"/>
          <w:szCs w:val="24"/>
        </w:rPr>
        <w:t>存続共済会の会長</w:t>
      </w:r>
      <w:r w:rsidRPr="007F1431">
        <w:rPr>
          <w:rFonts w:ascii="ＭＳ 明朝" w:eastAsia="ＭＳ 明朝" w:hAnsi="ＭＳ 明朝" w:hint="eastAsia"/>
          <w:sz w:val="24"/>
          <w:szCs w:val="24"/>
        </w:rPr>
        <w:t>は、必要があると認める場合には会計単位の長をして、経理単位ごとに出納役を任命させることができる。</w:t>
      </w:r>
    </w:p>
    <w:p w14:paraId="308CD143"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（出納主任）</w:t>
      </w:r>
    </w:p>
    <w:p w14:paraId="2544B562" w14:textId="7F6A1880"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第十八条　会計単位の長は、</w:t>
      </w:r>
      <w:r w:rsidR="00AC12D0"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の業務に従事する者のうちから出納主任を任命し、出納役の命ずるところにより取引の遂行、資産の保管及び帳簿その他の証ひよう書類の保存に関する事務をつかさどらせるものとする。</w:t>
      </w:r>
    </w:p>
    <w:p w14:paraId="57EF335D" w14:textId="243AF311"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２　</w:t>
      </w:r>
      <w:r w:rsidR="007025CE"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は、必要があると認める場合には、会計単位の長をして、経理単位ごとに出納主任を任命させることができる。</w:t>
      </w:r>
    </w:p>
    <w:p w14:paraId="0E924A8F"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（代理出納役等）</w:t>
      </w:r>
    </w:p>
    <w:p w14:paraId="1D430646" w14:textId="461C0E92"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第十九条　会計単位の長は、必要があると認める場合には、</w:t>
      </w:r>
      <w:r w:rsidR="00B64DC8"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の業務に従事する者のうちから出納役若しくは出納主任の事務の全部を代理する代理出納役若しくは代理出納主任又はその事務の一部を分掌する分任出納役若しくは分任出納主任を任命することができる。</w:t>
      </w:r>
    </w:p>
    <w:p w14:paraId="2F54795B"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lastRenderedPageBreak/>
        <w:t>（出納員）</w:t>
      </w:r>
    </w:p>
    <w:p w14:paraId="56C06E4D" w14:textId="5593B914"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第二十条　会計単位の長は、</w:t>
      </w:r>
      <w:r w:rsidR="00D35FC9" w:rsidRPr="009D0A26">
        <w:rPr>
          <w:rFonts w:ascii="ＭＳ 明朝" w:eastAsia="ＭＳ 明朝" w:hAnsi="ＭＳ 明朝"/>
          <w:sz w:val="24"/>
          <w:szCs w:val="24"/>
        </w:rPr>
        <w:t>存続共済会の定款で定めるところにより設けられる従たる事務所</w:t>
      </w:r>
      <w:r w:rsidRPr="009D0A26">
        <w:rPr>
          <w:rFonts w:ascii="ＭＳ 明朝" w:eastAsia="ＭＳ 明朝" w:hAnsi="ＭＳ 明朝" w:hint="eastAsia"/>
          <w:sz w:val="24"/>
          <w:szCs w:val="24"/>
        </w:rPr>
        <w:t>において、特に必要があると認める場合には、</w:t>
      </w:r>
      <w:r w:rsidR="00B64DC8"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の業務に従事する者のうちから出納員を任命し、出納役の命令するところによる取引の遂行、資産の保管及び帳簿その他の証ひよう書類の保存に関する事務をつかさどらせるものとする。</w:t>
      </w:r>
    </w:p>
    <w:p w14:paraId="2F545C6F" w14:textId="1F301334"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２　</w:t>
      </w:r>
      <w:r w:rsidR="007025CE"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は、必要があると認める場合には、会計単位の長をして、経理単位ごとに出納員を任命させることができる。</w:t>
      </w:r>
    </w:p>
    <w:p w14:paraId="526AEDB5"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（出納職員の兼任の禁止等）</w:t>
      </w:r>
    </w:p>
    <w:p w14:paraId="6B2E1B5B" w14:textId="125D6AB0"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第二十一条　出納役（代理出納役及び分任出納役を含む。以下同じ。）と出納主任（代理出納主任、分任出納主任及び出納員を含む。以下同じ。）とは兼任することができない。ただし、</w:t>
      </w:r>
      <w:r w:rsidR="007025CE"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が特別の必要があると認める場合には、この限りでない。</w:t>
      </w:r>
    </w:p>
    <w:p w14:paraId="62DC73C2"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（出納職員の任免報告）</w:t>
      </w:r>
    </w:p>
    <w:p w14:paraId="3E51C380" w14:textId="048BA3BA"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第二十二条　会計単位の長は、出納役及び出納主任（以下「出納職員」という。）を任免した場合には、</w:t>
      </w:r>
      <w:r w:rsidR="007025CE"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に報告しなければならない。</w:t>
      </w:r>
    </w:p>
    <w:p w14:paraId="61C5E029" w14:textId="09FA6B08"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２　前項の規定により会計単位の長が</w:t>
      </w:r>
      <w:r w:rsidR="007F1431">
        <w:rPr>
          <w:rFonts w:ascii="ＭＳ 明朝" w:eastAsia="ＭＳ 明朝" w:hAnsi="ＭＳ 明朝" w:hint="eastAsia"/>
          <w:sz w:val="24"/>
          <w:szCs w:val="24"/>
        </w:rPr>
        <w:t>存続共済会の会長</w:t>
      </w:r>
      <w:r w:rsidRPr="009D0A26">
        <w:rPr>
          <w:rFonts w:ascii="ＭＳ 明朝" w:eastAsia="ＭＳ 明朝" w:hAnsi="ＭＳ 明朝" w:hint="eastAsia"/>
          <w:sz w:val="24"/>
          <w:szCs w:val="24"/>
        </w:rPr>
        <w:t>に報告する場合において、統轄する会計単位の長があるときは、当該会計単位の長を経由して行なうものとする。</w:t>
      </w:r>
    </w:p>
    <w:p w14:paraId="7F357CDA"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（出納職員の事故報告）</w:t>
      </w:r>
    </w:p>
    <w:p w14:paraId="4203AFFB" w14:textId="44E2E6FE"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第二十三条　</w:t>
      </w:r>
      <w:r w:rsidR="008263D0" w:rsidRPr="009D0A26">
        <w:rPr>
          <w:rFonts w:ascii="ＭＳ 明朝" w:eastAsia="ＭＳ 明朝" w:hAnsi="ＭＳ 明朝" w:hint="eastAsia"/>
          <w:sz w:val="24"/>
          <w:szCs w:val="24"/>
        </w:rPr>
        <w:t>会計単位の長</w:t>
      </w:r>
      <w:r w:rsidRPr="009D0A26">
        <w:rPr>
          <w:rFonts w:ascii="ＭＳ 明朝" w:eastAsia="ＭＳ 明朝" w:hAnsi="ＭＳ 明朝" w:hint="eastAsia"/>
          <w:sz w:val="24"/>
          <w:szCs w:val="24"/>
        </w:rPr>
        <w:t>は、出納職員がその保管する資産又は第六十二条に規定する帳簿を亡失したときは、遅滞なく、その事実を調査し、次に掲げる事項を明らかにしてこれを</w:t>
      </w:r>
      <w:r w:rsidR="008263D0" w:rsidRPr="009D0A26">
        <w:rPr>
          <w:rFonts w:ascii="ＭＳ 明朝" w:eastAsia="ＭＳ 明朝" w:hAnsi="ＭＳ 明朝" w:hint="eastAsia"/>
          <w:sz w:val="24"/>
          <w:szCs w:val="24"/>
        </w:rPr>
        <w:t>存続共済会の会長</w:t>
      </w:r>
      <w:r w:rsidRPr="009D0A26">
        <w:rPr>
          <w:rFonts w:ascii="ＭＳ 明朝" w:eastAsia="ＭＳ 明朝" w:hAnsi="ＭＳ 明朝" w:hint="eastAsia"/>
          <w:sz w:val="24"/>
          <w:szCs w:val="24"/>
        </w:rPr>
        <w:t>に報告しなければならない。</w:t>
      </w:r>
    </w:p>
    <w:p w14:paraId="22830288" w14:textId="77777777" w:rsidR="00D27B07" w:rsidRPr="009D0A26" w:rsidRDefault="00D27B07" w:rsidP="00AC4C77">
      <w:pPr>
        <w:spacing w:line="440" w:lineRule="exact"/>
        <w:ind w:firstLineChars="118" w:firstLine="283"/>
        <w:rPr>
          <w:rFonts w:ascii="ＭＳ 明朝" w:eastAsia="ＭＳ 明朝" w:hAnsi="ＭＳ 明朝"/>
          <w:sz w:val="24"/>
          <w:szCs w:val="24"/>
        </w:rPr>
      </w:pPr>
      <w:r w:rsidRPr="009D0A26">
        <w:rPr>
          <w:rFonts w:ascii="ＭＳ 明朝" w:eastAsia="ＭＳ 明朝" w:hAnsi="ＭＳ 明朝" w:hint="eastAsia"/>
          <w:sz w:val="24"/>
          <w:szCs w:val="24"/>
        </w:rPr>
        <w:t>一　事故物件</w:t>
      </w:r>
    </w:p>
    <w:p w14:paraId="1704E6C9" w14:textId="77777777" w:rsidR="00D27B07" w:rsidRPr="009D0A26" w:rsidRDefault="00D27B07" w:rsidP="00AC4C77">
      <w:pPr>
        <w:spacing w:line="440" w:lineRule="exact"/>
        <w:ind w:firstLineChars="118" w:firstLine="283"/>
        <w:rPr>
          <w:rFonts w:ascii="ＭＳ 明朝" w:eastAsia="ＭＳ 明朝" w:hAnsi="ＭＳ 明朝"/>
          <w:sz w:val="24"/>
          <w:szCs w:val="24"/>
        </w:rPr>
      </w:pPr>
      <w:r w:rsidRPr="009D0A26">
        <w:rPr>
          <w:rFonts w:ascii="ＭＳ 明朝" w:eastAsia="ＭＳ 明朝" w:hAnsi="ＭＳ 明朝" w:hint="eastAsia"/>
          <w:sz w:val="24"/>
          <w:szCs w:val="24"/>
        </w:rPr>
        <w:t>二　事故の日時及び場所</w:t>
      </w:r>
    </w:p>
    <w:p w14:paraId="32167C85" w14:textId="77777777" w:rsidR="00D27B07" w:rsidRPr="009D0A26" w:rsidRDefault="00D27B07" w:rsidP="00AC4C77">
      <w:pPr>
        <w:spacing w:line="440" w:lineRule="exact"/>
        <w:ind w:firstLineChars="118" w:firstLine="283"/>
        <w:rPr>
          <w:rFonts w:ascii="ＭＳ 明朝" w:eastAsia="ＭＳ 明朝" w:hAnsi="ＭＳ 明朝"/>
          <w:sz w:val="24"/>
          <w:szCs w:val="24"/>
        </w:rPr>
      </w:pPr>
      <w:r w:rsidRPr="009D0A26">
        <w:rPr>
          <w:rFonts w:ascii="ＭＳ 明朝" w:eastAsia="ＭＳ 明朝" w:hAnsi="ＭＳ 明朝" w:hint="eastAsia"/>
          <w:sz w:val="24"/>
          <w:szCs w:val="24"/>
        </w:rPr>
        <w:t>三　事故の具体的事項</w:t>
      </w:r>
    </w:p>
    <w:p w14:paraId="23B3C971" w14:textId="77777777" w:rsidR="00D27B07" w:rsidRPr="009D0A26" w:rsidRDefault="00D27B07" w:rsidP="00AC4C77">
      <w:pPr>
        <w:spacing w:line="440" w:lineRule="exact"/>
        <w:ind w:firstLineChars="118" w:firstLine="283"/>
        <w:rPr>
          <w:rFonts w:ascii="ＭＳ 明朝" w:eastAsia="ＭＳ 明朝" w:hAnsi="ＭＳ 明朝"/>
          <w:sz w:val="24"/>
          <w:szCs w:val="24"/>
        </w:rPr>
      </w:pPr>
      <w:r w:rsidRPr="009D0A26">
        <w:rPr>
          <w:rFonts w:ascii="ＭＳ 明朝" w:eastAsia="ＭＳ 明朝" w:hAnsi="ＭＳ 明朝" w:hint="eastAsia"/>
          <w:sz w:val="24"/>
          <w:szCs w:val="24"/>
        </w:rPr>
        <w:t>四　平素における事故物件の管理状況</w:t>
      </w:r>
    </w:p>
    <w:p w14:paraId="4343C6B2" w14:textId="77777777" w:rsidR="00D27B07" w:rsidRPr="009D0A26" w:rsidRDefault="00D27B07" w:rsidP="00AC4C77">
      <w:pPr>
        <w:spacing w:line="440" w:lineRule="exact"/>
        <w:ind w:firstLineChars="118" w:firstLine="283"/>
        <w:rPr>
          <w:rFonts w:ascii="ＭＳ 明朝" w:eastAsia="ＭＳ 明朝" w:hAnsi="ＭＳ 明朝"/>
          <w:sz w:val="24"/>
          <w:szCs w:val="24"/>
        </w:rPr>
      </w:pPr>
      <w:r w:rsidRPr="009D0A26">
        <w:rPr>
          <w:rFonts w:ascii="ＭＳ 明朝" w:eastAsia="ＭＳ 明朝" w:hAnsi="ＭＳ 明朝" w:hint="eastAsia"/>
          <w:sz w:val="24"/>
          <w:szCs w:val="24"/>
        </w:rPr>
        <w:t>五　被害物件に係る直接担当者及びその直接監督責任者</w:t>
      </w:r>
    </w:p>
    <w:p w14:paraId="1A2A81EB" w14:textId="77777777" w:rsidR="00D27B07" w:rsidRPr="009D0A26" w:rsidRDefault="00D27B07" w:rsidP="00AC4C77">
      <w:pPr>
        <w:spacing w:line="440" w:lineRule="exact"/>
        <w:ind w:firstLineChars="118" w:firstLine="283"/>
        <w:rPr>
          <w:rFonts w:ascii="ＭＳ 明朝" w:eastAsia="ＭＳ 明朝" w:hAnsi="ＭＳ 明朝"/>
          <w:sz w:val="24"/>
          <w:szCs w:val="24"/>
        </w:rPr>
      </w:pPr>
      <w:r w:rsidRPr="009D0A26">
        <w:rPr>
          <w:rFonts w:ascii="ＭＳ 明朝" w:eastAsia="ＭＳ 明朝" w:hAnsi="ＭＳ 明朝" w:hint="eastAsia"/>
          <w:sz w:val="24"/>
          <w:szCs w:val="24"/>
        </w:rPr>
        <w:t>六　損害に対する賠償責任者</w:t>
      </w:r>
    </w:p>
    <w:p w14:paraId="6BC6D362" w14:textId="77777777" w:rsidR="00D27B07" w:rsidRPr="009D0A26" w:rsidRDefault="00D27B07" w:rsidP="00AC4C77">
      <w:pPr>
        <w:spacing w:line="440" w:lineRule="exact"/>
        <w:ind w:firstLineChars="118" w:firstLine="283"/>
        <w:rPr>
          <w:rFonts w:ascii="ＭＳ 明朝" w:eastAsia="ＭＳ 明朝" w:hAnsi="ＭＳ 明朝"/>
          <w:sz w:val="24"/>
          <w:szCs w:val="24"/>
        </w:rPr>
      </w:pPr>
      <w:r w:rsidRPr="009D0A26">
        <w:rPr>
          <w:rFonts w:ascii="ＭＳ 明朝" w:eastAsia="ＭＳ 明朝" w:hAnsi="ＭＳ 明朝" w:hint="eastAsia"/>
          <w:sz w:val="24"/>
          <w:szCs w:val="24"/>
        </w:rPr>
        <w:lastRenderedPageBreak/>
        <w:t>七　警察又は検察当局に対する連絡状況及びこれらの機関の執つた処置</w:t>
      </w:r>
    </w:p>
    <w:p w14:paraId="45A84D96" w14:textId="77777777" w:rsidR="00D27B07" w:rsidRPr="009D0A26" w:rsidRDefault="00D27B07" w:rsidP="00AC4C77">
      <w:pPr>
        <w:spacing w:line="440" w:lineRule="exact"/>
        <w:ind w:firstLineChars="118" w:firstLine="283"/>
        <w:rPr>
          <w:rFonts w:ascii="ＭＳ 明朝" w:eastAsia="ＭＳ 明朝" w:hAnsi="ＭＳ 明朝"/>
          <w:sz w:val="24"/>
          <w:szCs w:val="24"/>
        </w:rPr>
      </w:pPr>
      <w:r w:rsidRPr="009D0A26">
        <w:rPr>
          <w:rFonts w:ascii="ＭＳ 明朝" w:eastAsia="ＭＳ 明朝" w:hAnsi="ＭＳ 明朝" w:hint="eastAsia"/>
          <w:sz w:val="24"/>
          <w:szCs w:val="24"/>
        </w:rPr>
        <w:t>八　事故の発生に対して執つた具体的善後措置</w:t>
      </w:r>
    </w:p>
    <w:p w14:paraId="71D1BD57" w14:textId="77777777" w:rsidR="008866C0" w:rsidRPr="009D0A26" w:rsidRDefault="00D27B07" w:rsidP="00AC4C77">
      <w:pPr>
        <w:spacing w:line="440" w:lineRule="exact"/>
        <w:ind w:firstLineChars="118" w:firstLine="283"/>
        <w:rPr>
          <w:rFonts w:ascii="ＭＳ 明朝" w:eastAsia="ＭＳ 明朝" w:hAnsi="ＭＳ 明朝"/>
          <w:sz w:val="24"/>
          <w:szCs w:val="24"/>
        </w:rPr>
      </w:pPr>
      <w:r w:rsidRPr="009D0A26">
        <w:rPr>
          <w:rFonts w:ascii="ＭＳ 明朝" w:eastAsia="ＭＳ 明朝" w:hAnsi="ＭＳ 明朝" w:hint="eastAsia"/>
          <w:sz w:val="24"/>
          <w:szCs w:val="24"/>
        </w:rPr>
        <w:t>九　事故の発生にかんがみ制度上及び運営上の欠陥並びにこれらの改善</w:t>
      </w:r>
    </w:p>
    <w:p w14:paraId="64B55E6A" w14:textId="770ABBC0" w:rsidR="00D27B07" w:rsidRPr="009D0A26" w:rsidRDefault="00D27B07" w:rsidP="007F1431">
      <w:pPr>
        <w:spacing w:line="440" w:lineRule="exact"/>
        <w:ind w:leftChars="270" w:left="629" w:hangingChars="26" w:hanging="62"/>
        <w:rPr>
          <w:rFonts w:ascii="ＭＳ 明朝" w:eastAsia="ＭＳ 明朝" w:hAnsi="ＭＳ 明朝"/>
          <w:sz w:val="24"/>
          <w:szCs w:val="24"/>
        </w:rPr>
      </w:pPr>
      <w:r w:rsidRPr="009D0A26">
        <w:rPr>
          <w:rFonts w:ascii="ＭＳ 明朝" w:eastAsia="ＭＳ 明朝" w:hAnsi="ＭＳ 明朝" w:hint="eastAsia"/>
          <w:sz w:val="24"/>
          <w:szCs w:val="24"/>
        </w:rPr>
        <w:t>に関する具体的意見</w:t>
      </w:r>
    </w:p>
    <w:p w14:paraId="1CF3EA11" w14:textId="77777777" w:rsidR="00D27B07" w:rsidRPr="009D0A26" w:rsidRDefault="00D27B07" w:rsidP="00AC4C77">
      <w:pPr>
        <w:spacing w:line="440" w:lineRule="exact"/>
        <w:ind w:firstLineChars="118" w:firstLine="283"/>
        <w:rPr>
          <w:rFonts w:ascii="ＭＳ 明朝" w:eastAsia="ＭＳ 明朝" w:hAnsi="ＭＳ 明朝"/>
          <w:sz w:val="24"/>
          <w:szCs w:val="24"/>
        </w:rPr>
      </w:pPr>
      <w:r w:rsidRPr="009D0A26">
        <w:rPr>
          <w:rFonts w:ascii="ＭＳ 明朝" w:eastAsia="ＭＳ 明朝" w:hAnsi="ＭＳ 明朝" w:hint="eastAsia"/>
          <w:sz w:val="24"/>
          <w:szCs w:val="24"/>
        </w:rPr>
        <w:t>十　前各号に掲げるもののほか、必要な事項</w:t>
      </w:r>
    </w:p>
    <w:p w14:paraId="546754AF" w14:textId="41A8E7EA"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２　</w:t>
      </w:r>
      <w:r w:rsidR="00130990"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は、前項の規定による報告を受けた場合には、当該事故に関する自己の所見及び処置した事項とともに、遅滞なく、これを</w:t>
      </w:r>
      <w:r w:rsidR="00130990" w:rsidRPr="009D0A26">
        <w:rPr>
          <w:rFonts w:ascii="ＭＳ 明朝" w:eastAsia="ＭＳ 明朝" w:hAnsi="ＭＳ 明朝" w:hint="eastAsia"/>
          <w:sz w:val="24"/>
          <w:szCs w:val="24"/>
        </w:rPr>
        <w:t>総務大臣</w:t>
      </w:r>
      <w:r w:rsidRPr="009D0A26">
        <w:rPr>
          <w:rFonts w:ascii="ＭＳ 明朝" w:eastAsia="ＭＳ 明朝" w:hAnsi="ＭＳ 明朝" w:hint="eastAsia"/>
          <w:sz w:val="24"/>
          <w:szCs w:val="24"/>
        </w:rPr>
        <w:t>に報告しなければならない。</w:t>
      </w:r>
    </w:p>
    <w:p w14:paraId="1B28947E"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３　前条第二項の規定は、第一項の規定による報告について準用する。</w:t>
      </w:r>
    </w:p>
    <w:p w14:paraId="3B2E92BB" w14:textId="77777777" w:rsidR="00794193" w:rsidRPr="009D0A26" w:rsidRDefault="00794193" w:rsidP="009D0A26">
      <w:pPr>
        <w:spacing w:line="440" w:lineRule="exact"/>
        <w:rPr>
          <w:rFonts w:ascii="ＭＳ 明朝" w:eastAsia="ＭＳ 明朝" w:hAnsi="ＭＳ 明朝"/>
          <w:sz w:val="24"/>
          <w:szCs w:val="24"/>
        </w:rPr>
      </w:pPr>
    </w:p>
    <w:p w14:paraId="7ED57438" w14:textId="5B71E36C" w:rsidR="00D27B07" w:rsidRPr="009D0A26" w:rsidRDefault="00D27B07" w:rsidP="009D0A26">
      <w:pPr>
        <w:spacing w:line="440" w:lineRule="exact"/>
        <w:ind w:firstLineChars="300" w:firstLine="720"/>
        <w:rPr>
          <w:rFonts w:ascii="ＭＳ ゴシック" w:eastAsia="ＭＳ ゴシック" w:hAnsi="ＭＳ ゴシック"/>
          <w:sz w:val="24"/>
          <w:szCs w:val="24"/>
        </w:rPr>
      </w:pPr>
      <w:r w:rsidRPr="009D0A26">
        <w:rPr>
          <w:rFonts w:ascii="ＭＳ ゴシック" w:eastAsia="ＭＳ ゴシック" w:hAnsi="ＭＳ ゴシック" w:hint="eastAsia"/>
          <w:sz w:val="24"/>
          <w:szCs w:val="24"/>
        </w:rPr>
        <w:t>第四款　事業計画及び予算</w:t>
      </w:r>
    </w:p>
    <w:p w14:paraId="5DD88F5D"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（事業計画及び予算の作成）</w:t>
      </w:r>
    </w:p>
    <w:p w14:paraId="5800C8E9" w14:textId="630BCFDE"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第二十四条　</w:t>
      </w:r>
      <w:r w:rsidR="00130990"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は、毎事業年度、経理単位ごとに、別紙様式第一号による事業計画及び別紙様式第二号による予算を</w:t>
      </w:r>
      <w:r w:rsidR="00130990" w:rsidRPr="009D0A26">
        <w:rPr>
          <w:rFonts w:ascii="ＭＳ 明朝" w:eastAsia="ＭＳ 明朝" w:hAnsi="ＭＳ 明朝"/>
          <w:sz w:val="24"/>
          <w:szCs w:val="24"/>
        </w:rPr>
        <w:t>作成し、代議員会（改正法附則第二十三条第一項の規定によりなお効力を有するものとされ、同条第二項の規定により読み替えて適用される改正法による改正前の法第百五十一条第一項第一号に規定する都道府県議会議員存続共済会にあつては、総会。以下同じ。）の議決を経て、前事業年度二月末日までに、これを総務大臣に提出しなければならない</w:t>
      </w:r>
      <w:r w:rsidR="00130990" w:rsidRPr="009D0A26">
        <w:rPr>
          <w:rFonts w:ascii="ＭＳ 明朝" w:eastAsia="ＭＳ 明朝" w:hAnsi="ＭＳ 明朝" w:hint="eastAsia"/>
          <w:sz w:val="24"/>
          <w:szCs w:val="24"/>
        </w:rPr>
        <w:t>。</w:t>
      </w:r>
    </w:p>
    <w:p w14:paraId="31288297"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（事業計画の内容）</w:t>
      </w:r>
    </w:p>
    <w:p w14:paraId="7A269C90"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第二十五条　事業計画には、次の各号に掲げる事項を明らかにしなければならない。</w:t>
      </w:r>
    </w:p>
    <w:p w14:paraId="36514BFB" w14:textId="682BD3AA" w:rsidR="00D27B07" w:rsidRPr="009D0A26" w:rsidRDefault="00D27B07" w:rsidP="00A72329">
      <w:pPr>
        <w:spacing w:line="440" w:lineRule="exact"/>
        <w:ind w:leftChars="155" w:left="565"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一　</w:t>
      </w:r>
      <w:r w:rsidR="00644B71"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に属する地方公共団体の数並びに</w:t>
      </w:r>
      <w:r w:rsidR="00644B71" w:rsidRPr="009D0A26">
        <w:rPr>
          <w:rFonts w:ascii="ＭＳ 明朝" w:eastAsia="ＭＳ 明朝" w:hAnsi="ＭＳ 明朝"/>
          <w:sz w:val="24"/>
          <w:szCs w:val="24"/>
        </w:rPr>
        <w:t>地方議会議員の数</w:t>
      </w:r>
      <w:r w:rsidR="002C7568">
        <w:rPr>
          <w:rFonts w:ascii="ＭＳ 明朝" w:eastAsia="ＭＳ 明朝" w:hAnsi="ＭＳ 明朝" w:hint="eastAsia"/>
          <w:sz w:val="24"/>
          <w:szCs w:val="24"/>
        </w:rPr>
        <w:t>及び</w:t>
      </w:r>
      <w:r w:rsidR="00644B71" w:rsidRPr="009D0A26">
        <w:rPr>
          <w:rFonts w:ascii="ＭＳ 明朝" w:eastAsia="ＭＳ 明朝" w:hAnsi="ＭＳ 明朝"/>
          <w:sz w:val="24"/>
          <w:szCs w:val="24"/>
        </w:rPr>
        <w:t>標準報酬月額</w:t>
      </w:r>
    </w:p>
    <w:p w14:paraId="67DCA5D6" w14:textId="6ACDE275" w:rsidR="00D27B07" w:rsidRPr="009D0A26" w:rsidRDefault="00D27B07" w:rsidP="00A72329">
      <w:pPr>
        <w:spacing w:line="440" w:lineRule="exact"/>
        <w:ind w:leftChars="155" w:left="565"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二　</w:t>
      </w:r>
      <w:r w:rsidR="00B64DC8"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の役員及び</w:t>
      </w:r>
      <w:r w:rsidR="00C743BF"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に使用される者の数、支部及び所属所の現況並びに当該事業年度に予定される異動</w:t>
      </w:r>
    </w:p>
    <w:p w14:paraId="16D2F1CA" w14:textId="514BD586" w:rsidR="00D27B07" w:rsidRPr="009D0A26" w:rsidRDefault="00D27B07" w:rsidP="00A72329">
      <w:pPr>
        <w:spacing w:line="440" w:lineRule="exact"/>
        <w:ind w:leftChars="155" w:left="565"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三　</w:t>
      </w:r>
      <w:r w:rsidR="00644B71" w:rsidRPr="009D0A26">
        <w:rPr>
          <w:rFonts w:ascii="ＭＳ 明朝" w:eastAsia="ＭＳ 明朝" w:hAnsi="ＭＳ 明朝"/>
          <w:sz w:val="24"/>
          <w:szCs w:val="24"/>
        </w:rPr>
        <w:t>給付経理</w:t>
      </w:r>
      <w:r w:rsidRPr="009D0A26">
        <w:rPr>
          <w:rFonts w:ascii="ＭＳ 明朝" w:eastAsia="ＭＳ 明朝" w:hAnsi="ＭＳ 明朝" w:hint="eastAsia"/>
          <w:sz w:val="24"/>
          <w:szCs w:val="24"/>
        </w:rPr>
        <w:t>における</w:t>
      </w:r>
      <w:r w:rsidR="00644B71" w:rsidRPr="009D0A26">
        <w:rPr>
          <w:rFonts w:ascii="ＭＳ 明朝" w:eastAsia="ＭＳ 明朝" w:hAnsi="ＭＳ 明朝"/>
          <w:sz w:val="24"/>
          <w:szCs w:val="24"/>
        </w:rPr>
        <w:t>給付</w:t>
      </w:r>
      <w:r w:rsidRPr="009D0A26">
        <w:rPr>
          <w:rFonts w:ascii="ＭＳ 明朝" w:eastAsia="ＭＳ 明朝" w:hAnsi="ＭＳ 明朝" w:hint="eastAsia"/>
          <w:sz w:val="24"/>
          <w:szCs w:val="24"/>
        </w:rPr>
        <w:t>の前々事業年度の実績、前事業年度及び当該事業年度の推計並びに当該事業年度の資金計画</w:t>
      </w:r>
    </w:p>
    <w:p w14:paraId="6222D77F" w14:textId="3B4C0017" w:rsidR="006069FE" w:rsidRDefault="00D27B07" w:rsidP="00A72329">
      <w:pPr>
        <w:spacing w:line="440" w:lineRule="exact"/>
        <w:ind w:leftChars="155" w:left="565"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四　</w:t>
      </w:r>
      <w:r w:rsidR="006069FE">
        <w:rPr>
          <w:rFonts w:ascii="ＭＳ 明朝" w:eastAsia="ＭＳ 明朝" w:hAnsi="ＭＳ 明朝" w:hint="eastAsia"/>
          <w:sz w:val="24"/>
          <w:szCs w:val="24"/>
        </w:rPr>
        <w:t>給付経理における資産の構成割合</w:t>
      </w:r>
    </w:p>
    <w:p w14:paraId="02CF100D" w14:textId="3028ABE1" w:rsidR="006069FE" w:rsidRDefault="00D27B07" w:rsidP="00A72329">
      <w:pPr>
        <w:spacing w:line="440" w:lineRule="exact"/>
        <w:ind w:leftChars="155" w:left="565"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lastRenderedPageBreak/>
        <w:t xml:space="preserve">五　</w:t>
      </w:r>
      <w:r w:rsidR="006069FE">
        <w:rPr>
          <w:rFonts w:ascii="ＭＳ 明朝" w:eastAsia="ＭＳ 明朝" w:hAnsi="ＭＳ 明朝" w:hint="eastAsia"/>
          <w:sz w:val="24"/>
          <w:szCs w:val="24"/>
        </w:rPr>
        <w:t>業務経理における当該事業年度の資金計画</w:t>
      </w:r>
    </w:p>
    <w:p w14:paraId="765CC53B" w14:textId="77777777" w:rsidR="006069FE" w:rsidRDefault="00D27B07" w:rsidP="00A72329">
      <w:pPr>
        <w:spacing w:line="440" w:lineRule="exact"/>
        <w:ind w:leftChars="155" w:left="565"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十三　</w:t>
      </w:r>
      <w:r w:rsidR="006069FE" w:rsidRPr="009D0A26">
        <w:rPr>
          <w:rFonts w:ascii="ＭＳ 明朝" w:eastAsia="ＭＳ 明朝" w:hAnsi="ＭＳ 明朝" w:hint="eastAsia"/>
          <w:sz w:val="24"/>
          <w:szCs w:val="24"/>
        </w:rPr>
        <w:t>前各号に掲げるもののほか、総務大臣の定める事項</w:t>
      </w:r>
    </w:p>
    <w:p w14:paraId="4509FEFB"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（予算の内容）</w:t>
      </w:r>
    </w:p>
    <w:p w14:paraId="2B87C784"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第二十六条　予算は、予算総則、予定損益計算書及び予定貸借対照表に区分して作成するものとする。</w:t>
      </w:r>
    </w:p>
    <w:p w14:paraId="12FDCEC0" w14:textId="77777777" w:rsidR="00D27B07" w:rsidRPr="009D0A26" w:rsidRDefault="00D27B07" w:rsidP="009D0A26">
      <w:pPr>
        <w:spacing w:line="440" w:lineRule="exact"/>
        <w:rPr>
          <w:rFonts w:ascii="ＭＳ 明朝" w:eastAsia="ＭＳ 明朝" w:hAnsi="ＭＳ 明朝"/>
          <w:sz w:val="24"/>
          <w:szCs w:val="24"/>
        </w:rPr>
      </w:pPr>
      <w:r w:rsidRPr="009D0A26">
        <w:rPr>
          <w:rFonts w:ascii="ＭＳ 明朝" w:eastAsia="ＭＳ 明朝" w:hAnsi="ＭＳ 明朝" w:hint="eastAsia"/>
          <w:sz w:val="24"/>
          <w:szCs w:val="24"/>
        </w:rPr>
        <w:t>２　予算総則には、次に掲げる事項を明らかにしなければならない。</w:t>
      </w:r>
    </w:p>
    <w:p w14:paraId="123EFF67" w14:textId="654B5908" w:rsidR="00794193" w:rsidRPr="009D0A26" w:rsidRDefault="00794193" w:rsidP="009D0A26">
      <w:pPr>
        <w:spacing w:line="440" w:lineRule="exact"/>
        <w:ind w:leftChars="200" w:left="66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一　</w:t>
      </w:r>
      <w:r w:rsidR="00C15341" w:rsidRPr="009D0A26">
        <w:rPr>
          <w:rFonts w:ascii="ＭＳ 明朝" w:eastAsia="ＭＳ 明朝" w:hAnsi="ＭＳ 明朝"/>
          <w:sz w:val="24"/>
          <w:szCs w:val="24"/>
        </w:rPr>
        <w:t>改正法附則第二十三条第一項の規定によりなお効力を有するものとされ、同条第二項の規定により読み替えて適用される改正法による改正前の法第百五十六条の五ただし書</w:t>
      </w:r>
      <w:r w:rsidRPr="009D0A26">
        <w:rPr>
          <w:rFonts w:ascii="ＭＳ 明朝" w:eastAsia="ＭＳ 明朝" w:hAnsi="ＭＳ 明朝" w:hint="eastAsia"/>
          <w:sz w:val="24"/>
          <w:szCs w:val="24"/>
        </w:rPr>
        <w:t>の規定による借入金及び翌事業年度以降にわたる債務の負担の最高限度額</w:t>
      </w:r>
    </w:p>
    <w:p w14:paraId="15D8D52F" w14:textId="19D4B56B" w:rsidR="00794193" w:rsidRPr="009D0A26" w:rsidRDefault="00794193" w:rsidP="009D0A26">
      <w:pPr>
        <w:spacing w:line="440" w:lineRule="exact"/>
        <w:ind w:leftChars="200" w:left="66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二　</w:t>
      </w:r>
      <w:r w:rsidR="00C15341" w:rsidRPr="009D0A26">
        <w:rPr>
          <w:rFonts w:ascii="ＭＳ 明朝" w:eastAsia="ＭＳ 明朝" w:hAnsi="ＭＳ 明朝"/>
          <w:sz w:val="24"/>
          <w:szCs w:val="24"/>
        </w:rPr>
        <w:t>改正法附則第二十三条第一項の規定によりなお効力を有するものとされ、同条第二項の規定により読み替えて適用される改正法による改正前の法第百五十七条</w:t>
      </w:r>
      <w:r w:rsidRPr="009D0A26">
        <w:rPr>
          <w:rFonts w:ascii="ＭＳ 明朝" w:eastAsia="ＭＳ 明朝" w:hAnsi="ＭＳ 明朝" w:hint="eastAsia"/>
          <w:sz w:val="24"/>
          <w:szCs w:val="24"/>
        </w:rPr>
        <w:t>の規定により余裕金の運用として行う有価証券（</w:t>
      </w:r>
      <w:r w:rsidR="00C15341" w:rsidRPr="009D0A26">
        <w:rPr>
          <w:rFonts w:ascii="ＭＳ 明朝" w:eastAsia="ＭＳ 明朝" w:hAnsi="ＭＳ 明朝"/>
          <w:sz w:val="24"/>
          <w:szCs w:val="24"/>
        </w:rPr>
        <w:t>総務大臣</w:t>
      </w:r>
      <w:r w:rsidRPr="009D0A26">
        <w:rPr>
          <w:rFonts w:ascii="ＭＳ 明朝" w:eastAsia="ＭＳ 明朝" w:hAnsi="ＭＳ 明朝" w:hint="eastAsia"/>
          <w:sz w:val="24"/>
          <w:szCs w:val="24"/>
        </w:rPr>
        <w:t>の指定するものを除く。）又は不動産の取得の最高限度額</w:t>
      </w:r>
    </w:p>
    <w:p w14:paraId="06196060" w14:textId="10407AF4" w:rsidR="00794193" w:rsidRPr="009D0A26" w:rsidRDefault="00794193" w:rsidP="009D0A26">
      <w:pPr>
        <w:spacing w:line="440" w:lineRule="exact"/>
        <w:ind w:leftChars="200" w:left="66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四　</w:t>
      </w:r>
      <w:r w:rsidR="00C15341" w:rsidRPr="009D0A26">
        <w:rPr>
          <w:rFonts w:ascii="ＭＳ 明朝" w:eastAsia="ＭＳ 明朝" w:hAnsi="ＭＳ 明朝"/>
          <w:sz w:val="24"/>
          <w:szCs w:val="24"/>
        </w:rPr>
        <w:t>業務経理</w:t>
      </w:r>
      <w:r w:rsidRPr="009D0A26">
        <w:rPr>
          <w:rFonts w:ascii="ＭＳ 明朝" w:eastAsia="ＭＳ 明朝" w:hAnsi="ＭＳ 明朝" w:hint="eastAsia"/>
          <w:sz w:val="24"/>
          <w:szCs w:val="24"/>
        </w:rPr>
        <w:t>にあつては、人件費及び事務費の最高限度額</w:t>
      </w:r>
    </w:p>
    <w:p w14:paraId="1692EA71" w14:textId="32EE878D" w:rsidR="00794193" w:rsidRPr="009D0A26" w:rsidRDefault="00794193" w:rsidP="009D0A26">
      <w:pPr>
        <w:spacing w:line="440" w:lineRule="exact"/>
        <w:ind w:leftChars="200" w:left="66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五　業務経理にあつては、</w:t>
      </w:r>
      <w:r w:rsidR="00C15341" w:rsidRPr="009D0A26">
        <w:rPr>
          <w:rFonts w:ascii="ＭＳ 明朝" w:eastAsia="ＭＳ 明朝" w:hAnsi="ＭＳ 明朝"/>
          <w:sz w:val="24"/>
          <w:szCs w:val="24"/>
        </w:rPr>
        <w:t>改正法附則第二十三条第一項の規定によりなお効力を有するものとされ、同条第二項の規定により読み替えて適用される改正法による改正前の法第百六十七条第四項</w:t>
      </w:r>
      <w:r w:rsidRPr="009D0A26">
        <w:rPr>
          <w:rFonts w:ascii="ＭＳ 明朝" w:eastAsia="ＭＳ 明朝" w:hAnsi="ＭＳ 明朝" w:hint="eastAsia"/>
          <w:sz w:val="24"/>
          <w:szCs w:val="24"/>
        </w:rPr>
        <w:t>に規定する</w:t>
      </w:r>
      <w:r w:rsidR="00C15341"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の事務に要する費用の</w:t>
      </w:r>
      <w:r w:rsidR="00C15341" w:rsidRPr="009D0A26">
        <w:rPr>
          <w:rFonts w:ascii="ＭＳ 明朝" w:eastAsia="ＭＳ 明朝" w:hAnsi="ＭＳ 明朝"/>
          <w:sz w:val="24"/>
          <w:szCs w:val="24"/>
        </w:rPr>
        <w:t>地方議会議員</w:t>
      </w:r>
      <w:r w:rsidRPr="009D0A26">
        <w:rPr>
          <w:rFonts w:ascii="ＭＳ 明朝" w:eastAsia="ＭＳ 明朝" w:hAnsi="ＭＳ 明朝" w:hint="eastAsia"/>
          <w:sz w:val="24"/>
          <w:szCs w:val="24"/>
        </w:rPr>
        <w:t>一人当たりの額</w:t>
      </w:r>
    </w:p>
    <w:p w14:paraId="03FC9034" w14:textId="78C4E4C3" w:rsidR="00794193" w:rsidRPr="009D0A26" w:rsidRDefault="00794193" w:rsidP="009D0A26">
      <w:pPr>
        <w:spacing w:line="440" w:lineRule="exact"/>
        <w:ind w:firstLineChars="200" w:firstLine="480"/>
        <w:rPr>
          <w:rFonts w:ascii="ＭＳ 明朝" w:eastAsia="ＭＳ 明朝" w:hAnsi="ＭＳ 明朝"/>
          <w:sz w:val="24"/>
          <w:szCs w:val="24"/>
        </w:rPr>
      </w:pPr>
      <w:r w:rsidRPr="009D0A26">
        <w:rPr>
          <w:rFonts w:ascii="ＭＳ 明朝" w:eastAsia="ＭＳ 明朝" w:hAnsi="ＭＳ 明朝" w:hint="eastAsia"/>
          <w:sz w:val="24"/>
          <w:szCs w:val="24"/>
        </w:rPr>
        <w:t>八　前各号に掲げるもののほか、</w:t>
      </w:r>
      <w:r w:rsidR="000735E7" w:rsidRPr="009D0A26">
        <w:rPr>
          <w:rFonts w:ascii="ＭＳ 明朝" w:eastAsia="ＭＳ 明朝" w:hAnsi="ＭＳ 明朝"/>
          <w:sz w:val="24"/>
          <w:szCs w:val="24"/>
        </w:rPr>
        <w:t>総務大臣</w:t>
      </w:r>
      <w:r w:rsidRPr="009D0A26">
        <w:rPr>
          <w:rFonts w:ascii="ＭＳ 明朝" w:eastAsia="ＭＳ 明朝" w:hAnsi="ＭＳ 明朝" w:hint="eastAsia"/>
          <w:sz w:val="24"/>
          <w:szCs w:val="24"/>
        </w:rPr>
        <w:t>の定める事項</w:t>
      </w:r>
    </w:p>
    <w:p w14:paraId="0A654D94" w14:textId="6688A684"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３　予定損益計算書には、前</w:t>
      </w:r>
      <w:r w:rsidR="003631B1">
        <w:rPr>
          <w:rFonts w:ascii="ＭＳ 明朝" w:eastAsia="ＭＳ 明朝" w:hAnsi="ＭＳ 明朝" w:hint="eastAsia"/>
          <w:sz w:val="24"/>
          <w:szCs w:val="24"/>
        </w:rPr>
        <w:t>前</w:t>
      </w:r>
      <w:r w:rsidRPr="009D0A26">
        <w:rPr>
          <w:rFonts w:ascii="ＭＳ 明朝" w:eastAsia="ＭＳ 明朝" w:hAnsi="ＭＳ 明朝" w:hint="eastAsia"/>
          <w:sz w:val="24"/>
          <w:szCs w:val="24"/>
        </w:rPr>
        <w:t>事業年度における実績を基礎とし、前事業年度及び当該事業年度における推計を表示しなければならない。</w:t>
      </w:r>
    </w:p>
    <w:p w14:paraId="6B5DD046" w14:textId="765E80C3"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４　予定貸借対照表には、前</w:t>
      </w:r>
      <w:r w:rsidR="003631B1">
        <w:rPr>
          <w:rFonts w:ascii="ＭＳ 明朝" w:eastAsia="ＭＳ 明朝" w:hAnsi="ＭＳ 明朝" w:hint="eastAsia"/>
          <w:sz w:val="24"/>
          <w:szCs w:val="24"/>
        </w:rPr>
        <w:t>前</w:t>
      </w:r>
      <w:r w:rsidRPr="009D0A26">
        <w:rPr>
          <w:rFonts w:ascii="ＭＳ 明朝" w:eastAsia="ＭＳ 明朝" w:hAnsi="ＭＳ 明朝" w:hint="eastAsia"/>
          <w:sz w:val="24"/>
          <w:szCs w:val="24"/>
        </w:rPr>
        <w:t>事業年度末日における貸借対照表を基礎とし、前事業年度末日及び当該事業年度末日における推計を表示しなければならない。</w:t>
      </w:r>
    </w:p>
    <w:p w14:paraId="3BFC1E28" w14:textId="77777777" w:rsidR="00AA26BA" w:rsidRPr="00AC4C77" w:rsidRDefault="00AA26BA" w:rsidP="009D0A26">
      <w:pPr>
        <w:spacing w:line="440" w:lineRule="exact"/>
        <w:rPr>
          <w:rFonts w:ascii="ＭＳ 明朝" w:eastAsia="ＭＳ 明朝" w:hAnsi="ＭＳ 明朝"/>
          <w:szCs w:val="21"/>
        </w:rPr>
      </w:pPr>
      <w:r w:rsidRPr="00AC4C77">
        <w:rPr>
          <w:rFonts w:ascii="ＭＳ 明朝" w:eastAsia="ＭＳ 明朝" w:hAnsi="ＭＳ 明朝" w:hint="eastAsia"/>
          <w:szCs w:val="21"/>
        </w:rPr>
        <w:t>〔運用方針〕</w:t>
      </w:r>
    </w:p>
    <w:p w14:paraId="174C5F3D" w14:textId="0FA0FBF3" w:rsidR="00794193" w:rsidRPr="00AC4C77" w:rsidRDefault="00AA26BA" w:rsidP="009D0A26">
      <w:pPr>
        <w:spacing w:line="440" w:lineRule="exact"/>
        <w:ind w:left="210" w:hangingChars="100" w:hanging="210"/>
        <w:rPr>
          <w:rFonts w:ascii="ＭＳ 明朝" w:eastAsia="ＭＳ 明朝" w:hAnsi="ＭＳ 明朝"/>
          <w:szCs w:val="21"/>
        </w:rPr>
      </w:pPr>
      <w:r w:rsidRPr="00AC4C77">
        <w:rPr>
          <w:rFonts w:ascii="ＭＳ 明朝" w:eastAsia="ＭＳ 明朝" w:hAnsi="ＭＳ 明朝" w:hint="eastAsia"/>
          <w:szCs w:val="21"/>
        </w:rPr>
        <w:t>一　第二号の</w:t>
      </w:r>
      <w:r w:rsidR="003631B1">
        <w:rPr>
          <w:rFonts w:ascii="ＭＳ 明朝" w:eastAsia="ＭＳ 明朝" w:hAnsi="ＭＳ 明朝" w:hint="eastAsia"/>
          <w:szCs w:val="21"/>
        </w:rPr>
        <w:t>総務</w:t>
      </w:r>
      <w:r w:rsidRPr="00AC4C77">
        <w:rPr>
          <w:rFonts w:ascii="ＭＳ 明朝" w:eastAsia="ＭＳ 明朝" w:hAnsi="ＭＳ 明朝" w:hint="eastAsia"/>
          <w:szCs w:val="21"/>
        </w:rPr>
        <w:t>大臣の指定する有価証券は、地方債証券若しくは地方公共団体金融機構の発行する債券又はいわゆる現先売買に係る債券とする。</w:t>
      </w:r>
    </w:p>
    <w:p w14:paraId="30C804C3" w14:textId="698763EF" w:rsidR="00AA26BA" w:rsidRPr="00AC4C77" w:rsidRDefault="00AA26BA" w:rsidP="009D0A26">
      <w:pPr>
        <w:spacing w:line="440" w:lineRule="exact"/>
        <w:rPr>
          <w:rFonts w:ascii="ＭＳ 明朝" w:eastAsia="ＭＳ 明朝" w:hAnsi="ＭＳ 明朝"/>
          <w:szCs w:val="21"/>
        </w:rPr>
      </w:pPr>
      <w:r w:rsidRPr="00AC4C77">
        <w:rPr>
          <w:rFonts w:ascii="ＭＳ 明朝" w:eastAsia="ＭＳ 明朝" w:hAnsi="ＭＳ 明朝" w:hint="eastAsia"/>
          <w:szCs w:val="21"/>
        </w:rPr>
        <w:t>二　（略）</w:t>
      </w:r>
    </w:p>
    <w:p w14:paraId="62653D91" w14:textId="6FA0CDD7" w:rsidR="00AA26BA" w:rsidRPr="00AC4C77" w:rsidRDefault="00AA26BA" w:rsidP="009D0A26">
      <w:pPr>
        <w:spacing w:line="440" w:lineRule="exact"/>
        <w:ind w:left="210" w:hangingChars="100" w:hanging="210"/>
        <w:rPr>
          <w:rFonts w:ascii="ＭＳ 明朝" w:eastAsia="ＭＳ 明朝" w:hAnsi="ＭＳ 明朝"/>
          <w:szCs w:val="21"/>
        </w:rPr>
      </w:pPr>
      <w:r w:rsidRPr="00AC4C77">
        <w:rPr>
          <w:rFonts w:ascii="ＭＳ 明朝" w:eastAsia="ＭＳ 明朝" w:hAnsi="ＭＳ 明朝" w:hint="eastAsia"/>
          <w:szCs w:val="21"/>
        </w:rPr>
        <w:t>三　第四号の「人件費及び事務費」とは、勘定科目表の中項目の「報酬」及び「職員給与」</w:t>
      </w:r>
      <w:r w:rsidRPr="00AC4C77">
        <w:rPr>
          <w:rFonts w:ascii="ＭＳ 明朝" w:eastAsia="ＭＳ 明朝" w:hAnsi="ＭＳ 明朝" w:hint="eastAsia"/>
          <w:szCs w:val="21"/>
        </w:rPr>
        <w:lastRenderedPageBreak/>
        <w:t>並びに「旅費」及び「事務費」とする。</w:t>
      </w:r>
    </w:p>
    <w:p w14:paraId="7CC84F80" w14:textId="5C280F2C" w:rsidR="00AA26BA" w:rsidRPr="00AC4C77" w:rsidRDefault="00AA26BA" w:rsidP="009D0A26">
      <w:pPr>
        <w:spacing w:line="440" w:lineRule="exact"/>
        <w:ind w:left="210" w:hangingChars="100" w:hanging="210"/>
        <w:rPr>
          <w:rFonts w:ascii="ＭＳ 明朝" w:eastAsia="ＭＳ 明朝" w:hAnsi="ＭＳ 明朝"/>
          <w:szCs w:val="21"/>
        </w:rPr>
      </w:pPr>
      <w:r w:rsidRPr="00AC4C77">
        <w:rPr>
          <w:rFonts w:ascii="ＭＳ 明朝" w:eastAsia="ＭＳ 明朝" w:hAnsi="ＭＳ 明朝" w:hint="eastAsia"/>
          <w:szCs w:val="21"/>
        </w:rPr>
        <w:t>四　（略）</w:t>
      </w:r>
    </w:p>
    <w:p w14:paraId="75E4E92A" w14:textId="6BEFA17B" w:rsidR="00AA26BA" w:rsidRPr="00AC4C77" w:rsidRDefault="00AA26BA" w:rsidP="009D0A26">
      <w:pPr>
        <w:spacing w:line="440" w:lineRule="exact"/>
        <w:ind w:left="210" w:hangingChars="100" w:hanging="210"/>
        <w:rPr>
          <w:rFonts w:ascii="ＭＳ 明朝" w:eastAsia="ＭＳ 明朝" w:hAnsi="ＭＳ 明朝"/>
          <w:szCs w:val="21"/>
        </w:rPr>
      </w:pPr>
      <w:r w:rsidRPr="00AC4C77">
        <w:rPr>
          <w:rFonts w:ascii="ＭＳ 明朝" w:eastAsia="ＭＳ 明朝" w:hAnsi="ＭＳ 明朝" w:hint="eastAsia"/>
          <w:szCs w:val="21"/>
        </w:rPr>
        <w:t>五　第八号の「</w:t>
      </w:r>
      <w:r w:rsidR="003631B1">
        <w:rPr>
          <w:rFonts w:ascii="ＭＳ 明朝" w:eastAsia="ＭＳ 明朝" w:hAnsi="ＭＳ 明朝" w:hint="eastAsia"/>
          <w:szCs w:val="21"/>
        </w:rPr>
        <w:t>総務</w:t>
      </w:r>
      <w:r w:rsidRPr="00AC4C77">
        <w:rPr>
          <w:rFonts w:ascii="ＭＳ 明朝" w:eastAsia="ＭＳ 明朝" w:hAnsi="ＭＳ 明朝" w:hint="eastAsia"/>
          <w:szCs w:val="21"/>
        </w:rPr>
        <w:t>大臣の定める事項」とは、次の事項とする。</w:t>
      </w:r>
    </w:p>
    <w:p w14:paraId="690D3F24" w14:textId="5CD1B40C" w:rsidR="00AA26BA" w:rsidRPr="00AC4C77" w:rsidRDefault="00AA26BA" w:rsidP="009D0A26">
      <w:pPr>
        <w:spacing w:line="440" w:lineRule="exact"/>
        <w:ind w:left="630" w:hangingChars="300" w:hanging="630"/>
        <w:rPr>
          <w:rFonts w:ascii="ＭＳ 明朝" w:eastAsia="ＭＳ 明朝" w:hAnsi="ＭＳ 明朝"/>
          <w:szCs w:val="21"/>
        </w:rPr>
      </w:pPr>
      <w:r w:rsidRPr="00AC4C77">
        <w:rPr>
          <w:rFonts w:ascii="ＭＳ 明朝" w:eastAsia="ＭＳ 明朝" w:hAnsi="ＭＳ 明朝" w:hint="eastAsia"/>
          <w:szCs w:val="21"/>
        </w:rPr>
        <w:t xml:space="preserve">　（一）　法第二十三条ただし書の規定による借入金の条件及び第三号に規定する経理単位相互間における資金の融通の条件</w:t>
      </w:r>
    </w:p>
    <w:p w14:paraId="3D7974FB" w14:textId="6FB82C2B" w:rsidR="00AA26BA" w:rsidRPr="00AC4C77" w:rsidRDefault="00AA26BA" w:rsidP="009D0A26">
      <w:pPr>
        <w:spacing w:line="440" w:lineRule="exact"/>
        <w:ind w:left="630" w:hangingChars="300" w:hanging="630"/>
        <w:rPr>
          <w:rFonts w:ascii="ＭＳ 明朝" w:eastAsia="ＭＳ 明朝" w:hAnsi="ＭＳ 明朝"/>
          <w:szCs w:val="21"/>
        </w:rPr>
      </w:pPr>
      <w:r w:rsidRPr="00AC4C77">
        <w:rPr>
          <w:rFonts w:ascii="ＭＳ 明朝" w:eastAsia="ＭＳ 明朝" w:hAnsi="ＭＳ 明朝" w:hint="eastAsia"/>
          <w:szCs w:val="21"/>
        </w:rPr>
        <w:t xml:space="preserve">　（二）～（四）　（略）　</w:t>
      </w:r>
    </w:p>
    <w:p w14:paraId="2A79C5A3" w14:textId="77777777" w:rsidR="00AA26BA" w:rsidRPr="00AC4C77" w:rsidRDefault="00AA26BA" w:rsidP="009D0A26">
      <w:pPr>
        <w:spacing w:line="440" w:lineRule="exact"/>
        <w:rPr>
          <w:rFonts w:ascii="ＭＳ 明朝" w:eastAsia="ＭＳ 明朝" w:hAnsi="ＭＳ 明朝"/>
          <w:szCs w:val="21"/>
        </w:rPr>
      </w:pPr>
    </w:p>
    <w:p w14:paraId="090BFF66" w14:textId="7831530F" w:rsidR="00D27B07" w:rsidRPr="002232F0" w:rsidRDefault="00D27B07" w:rsidP="009D0A26">
      <w:pPr>
        <w:spacing w:line="440" w:lineRule="exact"/>
        <w:ind w:firstLineChars="300" w:firstLine="720"/>
        <w:rPr>
          <w:rFonts w:ascii="ＭＳ ゴシック" w:eastAsia="ＭＳ ゴシック" w:hAnsi="ＭＳ ゴシック"/>
          <w:sz w:val="24"/>
          <w:szCs w:val="24"/>
        </w:rPr>
      </w:pPr>
      <w:r w:rsidRPr="002232F0">
        <w:rPr>
          <w:rFonts w:ascii="ＭＳ ゴシック" w:eastAsia="ＭＳ ゴシック" w:hAnsi="ＭＳ ゴシック" w:hint="eastAsia"/>
          <w:sz w:val="24"/>
          <w:szCs w:val="24"/>
        </w:rPr>
        <w:t>第五款　契約</w:t>
      </w:r>
    </w:p>
    <w:p w14:paraId="2C51AA2C" w14:textId="77777777" w:rsidR="00D27B07" w:rsidRPr="002232F0" w:rsidRDefault="00D27B07" w:rsidP="00AC4C77">
      <w:pPr>
        <w:spacing w:line="440" w:lineRule="exact"/>
        <w:ind w:firstLineChars="100" w:firstLine="240"/>
        <w:rPr>
          <w:rFonts w:ascii="ＭＳ 明朝" w:eastAsia="ＭＳ 明朝" w:hAnsi="ＭＳ 明朝"/>
          <w:sz w:val="24"/>
          <w:szCs w:val="24"/>
        </w:rPr>
      </w:pPr>
      <w:r w:rsidRPr="002232F0">
        <w:rPr>
          <w:rFonts w:ascii="ＭＳ 明朝" w:eastAsia="ＭＳ 明朝" w:hAnsi="ＭＳ 明朝" w:hint="eastAsia"/>
          <w:sz w:val="24"/>
          <w:szCs w:val="24"/>
        </w:rPr>
        <w:t>（契約担当者）</w:t>
      </w:r>
    </w:p>
    <w:p w14:paraId="53FA23B7" w14:textId="509C90FE" w:rsidR="00D27B07" w:rsidRPr="009D0A26" w:rsidRDefault="00D27B07" w:rsidP="009D0A26">
      <w:pPr>
        <w:spacing w:line="440" w:lineRule="exact"/>
        <w:ind w:left="240" w:hangingChars="100" w:hanging="240"/>
        <w:rPr>
          <w:rFonts w:ascii="ＭＳ 明朝" w:eastAsia="ＭＳ 明朝" w:hAnsi="ＭＳ 明朝"/>
          <w:sz w:val="24"/>
          <w:szCs w:val="24"/>
        </w:rPr>
      </w:pPr>
      <w:r w:rsidRPr="002232F0">
        <w:rPr>
          <w:rFonts w:ascii="ＭＳ 明朝" w:eastAsia="ＭＳ 明朝" w:hAnsi="ＭＳ 明朝" w:hint="eastAsia"/>
          <w:sz w:val="24"/>
          <w:szCs w:val="24"/>
        </w:rPr>
        <w:t>第二十七条　契約は、</w:t>
      </w:r>
      <w:r w:rsidR="007025CE" w:rsidRPr="002232F0">
        <w:rPr>
          <w:rFonts w:ascii="ＭＳ 明朝" w:eastAsia="ＭＳ 明朝" w:hAnsi="ＭＳ 明朝"/>
          <w:sz w:val="24"/>
          <w:szCs w:val="24"/>
        </w:rPr>
        <w:t>存続共済会の会長</w:t>
      </w:r>
      <w:r w:rsidRPr="002232F0">
        <w:rPr>
          <w:rFonts w:ascii="ＭＳ 明朝" w:eastAsia="ＭＳ 明朝" w:hAnsi="ＭＳ 明朝" w:hint="eastAsia"/>
          <w:sz w:val="24"/>
          <w:szCs w:val="24"/>
        </w:rPr>
        <w:t>又はその委任を受けた者（以下「契約担当者」という。）でなければ、これをすることができない。</w:t>
      </w:r>
    </w:p>
    <w:p w14:paraId="3E38F321"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（一般競争契約）</w:t>
      </w:r>
    </w:p>
    <w:p w14:paraId="29D4160D"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第二十八条　契約担当者は、売買、賃貸借、請負その他の契約をする場合には、あらかじめ、契約をしようとする事項の予定価格を定め、すべて公告して競争に付さなければならない。ただし、次条及び第三十条に規定する場合には、当該規定の定めるところにより、指名競争に付し、又は随意契約によることができる。</w:t>
      </w:r>
    </w:p>
    <w:p w14:paraId="485EBB20"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（指名競争契約）</w:t>
      </w:r>
    </w:p>
    <w:p w14:paraId="753DA29F"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第二十九条　契約担当者は、前条の規定による一般の競争に付することを明らかに不利と認める場合のほか、次の各号に掲げる場合には、指名競争に付することができる。</w:t>
      </w:r>
    </w:p>
    <w:p w14:paraId="5894B275" w14:textId="77777777" w:rsidR="00D27B07" w:rsidRPr="009D0A26" w:rsidRDefault="00D27B07" w:rsidP="00AC4C77">
      <w:pPr>
        <w:spacing w:line="440" w:lineRule="exact"/>
        <w:ind w:leftChars="135" w:left="564" w:hangingChars="117" w:hanging="281"/>
        <w:rPr>
          <w:rFonts w:ascii="ＭＳ 明朝" w:eastAsia="ＭＳ 明朝" w:hAnsi="ＭＳ 明朝"/>
          <w:sz w:val="24"/>
          <w:szCs w:val="24"/>
        </w:rPr>
      </w:pPr>
      <w:r w:rsidRPr="009D0A26">
        <w:rPr>
          <w:rFonts w:ascii="ＭＳ 明朝" w:eastAsia="ＭＳ 明朝" w:hAnsi="ＭＳ 明朝" w:hint="eastAsia"/>
          <w:sz w:val="24"/>
          <w:szCs w:val="24"/>
        </w:rPr>
        <w:t>一　契約の性質又は目的により競争に加わるべき者が少数で一般の競争に付する必要がないとき。</w:t>
      </w:r>
    </w:p>
    <w:p w14:paraId="5B8F26B7" w14:textId="77777777" w:rsidR="00D27B07" w:rsidRPr="00606D1E" w:rsidRDefault="00D27B07" w:rsidP="00AC4C77">
      <w:pPr>
        <w:spacing w:line="440" w:lineRule="exact"/>
        <w:ind w:leftChars="135" w:left="564" w:hangingChars="117" w:hanging="281"/>
        <w:rPr>
          <w:rFonts w:ascii="ＭＳ 明朝" w:eastAsia="ＭＳ 明朝" w:hAnsi="ＭＳ 明朝"/>
          <w:sz w:val="24"/>
          <w:szCs w:val="24"/>
        </w:rPr>
      </w:pPr>
      <w:r w:rsidRPr="009D0A26">
        <w:rPr>
          <w:rFonts w:ascii="ＭＳ 明朝" w:eastAsia="ＭＳ 明朝" w:hAnsi="ＭＳ 明朝" w:hint="eastAsia"/>
          <w:sz w:val="24"/>
          <w:szCs w:val="24"/>
        </w:rPr>
        <w:t>二　予定価格が</w:t>
      </w:r>
      <w:r w:rsidRPr="00606D1E">
        <w:rPr>
          <w:rFonts w:ascii="ＭＳ 明朝" w:eastAsia="ＭＳ 明朝" w:hAnsi="ＭＳ 明朝" w:hint="eastAsia"/>
          <w:sz w:val="24"/>
          <w:szCs w:val="24"/>
        </w:rPr>
        <w:t>八百万円を超えない工事若しくは製造をさせ、又は予定価格が五百万円を超えない財産の買入れをするとき。</w:t>
      </w:r>
    </w:p>
    <w:p w14:paraId="1DCD301F" w14:textId="77777777" w:rsidR="00D27B07" w:rsidRPr="00606D1E" w:rsidRDefault="00D27B07" w:rsidP="00AC4C77">
      <w:pPr>
        <w:spacing w:line="440" w:lineRule="exact"/>
        <w:ind w:leftChars="135" w:left="564" w:hangingChars="117" w:hanging="281"/>
        <w:rPr>
          <w:rFonts w:ascii="ＭＳ 明朝" w:eastAsia="ＭＳ 明朝" w:hAnsi="ＭＳ 明朝"/>
          <w:sz w:val="24"/>
          <w:szCs w:val="24"/>
        </w:rPr>
      </w:pPr>
      <w:r w:rsidRPr="00606D1E">
        <w:rPr>
          <w:rFonts w:ascii="ＭＳ 明朝" w:eastAsia="ＭＳ 明朝" w:hAnsi="ＭＳ 明朝" w:hint="eastAsia"/>
          <w:sz w:val="24"/>
          <w:szCs w:val="24"/>
        </w:rPr>
        <w:t>三　予定賃借料の年額又は総額が三百万円を超えない物件の借入れをするとき。</w:t>
      </w:r>
    </w:p>
    <w:p w14:paraId="63BBCF7B" w14:textId="77777777" w:rsidR="00D27B07" w:rsidRPr="00606D1E" w:rsidRDefault="00D27B07" w:rsidP="00AC4C77">
      <w:pPr>
        <w:spacing w:line="440" w:lineRule="exact"/>
        <w:ind w:leftChars="135" w:left="564" w:hangingChars="117" w:hanging="281"/>
        <w:rPr>
          <w:rFonts w:ascii="ＭＳ 明朝" w:eastAsia="ＭＳ 明朝" w:hAnsi="ＭＳ 明朝"/>
          <w:sz w:val="24"/>
          <w:szCs w:val="24"/>
        </w:rPr>
      </w:pPr>
      <w:r w:rsidRPr="00606D1E">
        <w:rPr>
          <w:rFonts w:ascii="ＭＳ 明朝" w:eastAsia="ＭＳ 明朝" w:hAnsi="ＭＳ 明朝" w:hint="eastAsia"/>
          <w:sz w:val="24"/>
          <w:szCs w:val="24"/>
        </w:rPr>
        <w:t>四　予定賃貸料の年額又は総額が百万円を超えない物件の貸付けをするとき。</w:t>
      </w:r>
    </w:p>
    <w:p w14:paraId="371380B2" w14:textId="77777777" w:rsidR="00D27B07" w:rsidRPr="00606D1E" w:rsidRDefault="00D27B07" w:rsidP="00AC4C77">
      <w:pPr>
        <w:spacing w:line="440" w:lineRule="exact"/>
        <w:ind w:leftChars="135" w:left="564" w:hangingChars="117" w:hanging="281"/>
        <w:rPr>
          <w:rFonts w:ascii="ＭＳ 明朝" w:eastAsia="ＭＳ 明朝" w:hAnsi="ＭＳ 明朝"/>
          <w:sz w:val="24"/>
          <w:szCs w:val="24"/>
        </w:rPr>
      </w:pPr>
      <w:r w:rsidRPr="00606D1E">
        <w:rPr>
          <w:rFonts w:ascii="ＭＳ 明朝" w:eastAsia="ＭＳ 明朝" w:hAnsi="ＭＳ 明朝" w:hint="eastAsia"/>
          <w:sz w:val="24"/>
          <w:szCs w:val="24"/>
        </w:rPr>
        <w:t>五　予定価格が二百万円を超えない財産の売払をするとき。</w:t>
      </w:r>
    </w:p>
    <w:p w14:paraId="023CEC6F" w14:textId="77777777" w:rsidR="00D27B07" w:rsidRPr="009D0A26" w:rsidRDefault="00D27B07" w:rsidP="00AC4C77">
      <w:pPr>
        <w:spacing w:line="440" w:lineRule="exact"/>
        <w:ind w:leftChars="135" w:left="564" w:hangingChars="117" w:hanging="281"/>
        <w:rPr>
          <w:rFonts w:ascii="ＭＳ 明朝" w:eastAsia="ＭＳ 明朝" w:hAnsi="ＭＳ 明朝"/>
          <w:sz w:val="24"/>
          <w:szCs w:val="24"/>
        </w:rPr>
      </w:pPr>
      <w:r w:rsidRPr="00606D1E">
        <w:rPr>
          <w:rFonts w:ascii="ＭＳ 明朝" w:eastAsia="ＭＳ 明朝" w:hAnsi="ＭＳ 明朝" w:hint="eastAsia"/>
          <w:sz w:val="24"/>
          <w:szCs w:val="24"/>
        </w:rPr>
        <w:lastRenderedPageBreak/>
        <w:t>六　工事若しくは製造の請負、財産の売買又は物件の貸借以外の契約でその予定価格が三百五十万円</w:t>
      </w:r>
      <w:r w:rsidRPr="009D0A26">
        <w:rPr>
          <w:rFonts w:ascii="ＭＳ 明朝" w:eastAsia="ＭＳ 明朝" w:hAnsi="ＭＳ 明朝" w:hint="eastAsia"/>
          <w:sz w:val="24"/>
          <w:szCs w:val="24"/>
        </w:rPr>
        <w:t>を超えないとき。</w:t>
      </w:r>
    </w:p>
    <w:p w14:paraId="7647018A"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２　指名競争に付そうとするときは、あらかじめ契約をしようとする事項の予定価格を定め、なるべく五人以上の入札者を指定しなければならない。</w:t>
      </w:r>
    </w:p>
    <w:p w14:paraId="1D12F337"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３　随意契約によることができる場合においては、指名競争に付することを妨げない。</w:t>
      </w:r>
    </w:p>
    <w:p w14:paraId="7B09348F"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（随意契約）</w:t>
      </w:r>
    </w:p>
    <w:p w14:paraId="2B3238E7"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第三十条　契約担当者は、第二十八条の規定による一般の競争に付することが明らかに不利と認める場合のほか、次の各号に掲げる場合には随意契約によることができる。</w:t>
      </w:r>
    </w:p>
    <w:p w14:paraId="40BDBF93" w14:textId="77777777"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一　契約の性質又は目的が競争を許さないとき。</w:t>
      </w:r>
    </w:p>
    <w:p w14:paraId="4A6B3315" w14:textId="77777777"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二　急迫の際競争に付する暇がないとき。</w:t>
      </w:r>
    </w:p>
    <w:p w14:paraId="0D938DD0" w14:textId="77777777" w:rsidR="00D27B07" w:rsidRPr="00606D1E"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三　予定価格</w:t>
      </w:r>
      <w:r w:rsidRPr="00606D1E">
        <w:rPr>
          <w:rFonts w:ascii="ＭＳ 明朝" w:eastAsia="ＭＳ 明朝" w:hAnsi="ＭＳ 明朝" w:hint="eastAsia"/>
          <w:sz w:val="24"/>
          <w:szCs w:val="24"/>
        </w:rPr>
        <w:t>が四百万円を超えない工事若しくは製造をさせ、又は予定価格が三百万円を超えない財産の買入れをするとき。</w:t>
      </w:r>
    </w:p>
    <w:p w14:paraId="70B42E97" w14:textId="77777777" w:rsidR="00D27B07" w:rsidRPr="00606D1E" w:rsidRDefault="00D27B07" w:rsidP="00AC4C77">
      <w:pPr>
        <w:spacing w:line="440" w:lineRule="exact"/>
        <w:ind w:leftChars="135" w:left="566" w:hangingChars="118" w:hanging="283"/>
        <w:rPr>
          <w:rFonts w:ascii="ＭＳ 明朝" w:eastAsia="ＭＳ 明朝" w:hAnsi="ＭＳ 明朝"/>
          <w:sz w:val="24"/>
          <w:szCs w:val="24"/>
        </w:rPr>
      </w:pPr>
      <w:r w:rsidRPr="00606D1E">
        <w:rPr>
          <w:rFonts w:ascii="ＭＳ 明朝" w:eastAsia="ＭＳ 明朝" w:hAnsi="ＭＳ 明朝" w:hint="eastAsia"/>
          <w:sz w:val="24"/>
          <w:szCs w:val="24"/>
        </w:rPr>
        <w:t>四　予定賃借料の年額又は総額が百五十万円を超えない物件の借入れをするとき。</w:t>
      </w:r>
    </w:p>
    <w:p w14:paraId="4B6C4261" w14:textId="77777777" w:rsidR="00D27B07" w:rsidRPr="00606D1E" w:rsidRDefault="00D27B07" w:rsidP="00AC4C77">
      <w:pPr>
        <w:spacing w:line="440" w:lineRule="exact"/>
        <w:ind w:leftChars="135" w:left="566" w:hangingChars="118" w:hanging="283"/>
        <w:rPr>
          <w:rFonts w:ascii="ＭＳ 明朝" w:eastAsia="ＭＳ 明朝" w:hAnsi="ＭＳ 明朝"/>
          <w:sz w:val="24"/>
          <w:szCs w:val="24"/>
        </w:rPr>
      </w:pPr>
      <w:r w:rsidRPr="00606D1E">
        <w:rPr>
          <w:rFonts w:ascii="ＭＳ 明朝" w:eastAsia="ＭＳ 明朝" w:hAnsi="ＭＳ 明朝" w:hint="eastAsia"/>
          <w:sz w:val="24"/>
          <w:szCs w:val="24"/>
        </w:rPr>
        <w:t>五　予定賃貸料の年額又は総額が五十万円を超えない物件の貸付けをするとき。</w:t>
      </w:r>
    </w:p>
    <w:p w14:paraId="133B4FE5" w14:textId="77777777" w:rsidR="00D27B07" w:rsidRPr="00606D1E" w:rsidRDefault="00D27B07" w:rsidP="00AC4C77">
      <w:pPr>
        <w:spacing w:line="440" w:lineRule="exact"/>
        <w:ind w:leftChars="135" w:left="566" w:hangingChars="118" w:hanging="283"/>
        <w:rPr>
          <w:rFonts w:ascii="ＭＳ 明朝" w:eastAsia="ＭＳ 明朝" w:hAnsi="ＭＳ 明朝"/>
          <w:sz w:val="24"/>
          <w:szCs w:val="24"/>
        </w:rPr>
      </w:pPr>
      <w:r w:rsidRPr="00606D1E">
        <w:rPr>
          <w:rFonts w:ascii="ＭＳ 明朝" w:eastAsia="ＭＳ 明朝" w:hAnsi="ＭＳ 明朝" w:hint="eastAsia"/>
          <w:sz w:val="24"/>
          <w:szCs w:val="24"/>
        </w:rPr>
        <w:t>六　予定価格が百万円を超えない財産の売払をするとき。</w:t>
      </w:r>
    </w:p>
    <w:p w14:paraId="6574B0B2" w14:textId="77777777"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606D1E">
        <w:rPr>
          <w:rFonts w:ascii="ＭＳ 明朝" w:eastAsia="ＭＳ 明朝" w:hAnsi="ＭＳ 明朝" w:hint="eastAsia"/>
          <w:sz w:val="24"/>
          <w:szCs w:val="24"/>
        </w:rPr>
        <w:t>七　工事若しくは製造の請負、財産の売買又は物件の貸借以外の契約でその予定価格が二百万円を超えないとき。</w:t>
      </w:r>
    </w:p>
    <w:p w14:paraId="48AB98D2" w14:textId="77777777"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八　運送又は保管をさせるとき。</w:t>
      </w:r>
    </w:p>
    <w:p w14:paraId="7A12894D" w14:textId="69BD4D11"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 xml:space="preserve">九　</w:t>
      </w:r>
      <w:r w:rsidR="0080252B" w:rsidRPr="009D0A26">
        <w:rPr>
          <w:rFonts w:ascii="ＭＳ 明朝" w:eastAsia="ＭＳ 明朝" w:hAnsi="ＭＳ 明朝"/>
          <w:sz w:val="24"/>
          <w:szCs w:val="24"/>
        </w:rPr>
        <w:t>国</w:t>
      </w:r>
      <w:r w:rsidR="00B6388B">
        <w:rPr>
          <w:rFonts w:ascii="ＭＳ 明朝" w:eastAsia="ＭＳ 明朝" w:hAnsi="ＭＳ 明朝" w:hint="eastAsia"/>
          <w:sz w:val="24"/>
          <w:szCs w:val="24"/>
        </w:rPr>
        <w:t>又</w:t>
      </w:r>
      <w:r w:rsidR="002232F0">
        <w:rPr>
          <w:rFonts w:ascii="ＭＳ 明朝" w:eastAsia="ＭＳ 明朝" w:hAnsi="ＭＳ 明朝" w:hint="eastAsia"/>
          <w:sz w:val="24"/>
          <w:szCs w:val="24"/>
        </w:rPr>
        <w:t>は</w:t>
      </w:r>
      <w:r w:rsidR="0080252B" w:rsidRPr="009D0A26">
        <w:rPr>
          <w:rFonts w:ascii="ＭＳ 明朝" w:eastAsia="ＭＳ 明朝" w:hAnsi="ＭＳ 明朝"/>
          <w:sz w:val="24"/>
          <w:szCs w:val="24"/>
        </w:rPr>
        <w:t>地方公共団体</w:t>
      </w:r>
      <w:r w:rsidRPr="009D0A26">
        <w:rPr>
          <w:rFonts w:ascii="ＭＳ 明朝" w:eastAsia="ＭＳ 明朝" w:hAnsi="ＭＳ 明朝" w:hint="eastAsia"/>
          <w:sz w:val="24"/>
          <w:szCs w:val="24"/>
        </w:rPr>
        <w:t>と契約をするとき。</w:t>
      </w:r>
    </w:p>
    <w:p w14:paraId="342A4715" w14:textId="77777777"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十　物資経理において商品の売買を行うとき。</w:t>
      </w:r>
    </w:p>
    <w:p w14:paraId="54F5D110" w14:textId="77777777"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十一　競争に付しても入札者がないとき、再度の入札に付して落札者がないとき、又は落札者が契約を結ばないとき。</w:t>
      </w:r>
    </w:p>
    <w:p w14:paraId="756223E2"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２　随意契約によろうとする場合には、あらかじめ、契約をしようとする事項の予定価格を定め、なるべく二人以上から見積書を徴さなければならない。</w:t>
      </w:r>
    </w:p>
    <w:p w14:paraId="51078378"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2953B5">
        <w:rPr>
          <w:rFonts w:ascii="ＭＳ 明朝" w:eastAsia="ＭＳ 明朝" w:hAnsi="ＭＳ 明朝" w:hint="eastAsia"/>
          <w:sz w:val="24"/>
          <w:szCs w:val="24"/>
        </w:rPr>
        <w:t>（契約書の作成）</w:t>
      </w:r>
    </w:p>
    <w:p w14:paraId="284B81DD"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lastRenderedPageBreak/>
        <w:t>第三十一条　契約担当者は、契約をしようとする場合には、契約の目的、履行期限、保証金額、契約違反の場合における保証金の処分、危険の負担その他必要な事項を詳細に記載した契約書を作成し、これに契約当事者が記名して印を押さなければならない。ただし、次の各号に掲げる場合においては、契約書の作成を省略することができる。</w:t>
      </w:r>
    </w:p>
    <w:p w14:paraId="73C1CB02" w14:textId="77777777"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 xml:space="preserve">一　</w:t>
      </w:r>
      <w:r w:rsidRPr="00606D1E">
        <w:rPr>
          <w:rFonts w:ascii="ＭＳ 明朝" w:eastAsia="ＭＳ 明朝" w:hAnsi="ＭＳ 明朝" w:hint="eastAsia"/>
          <w:sz w:val="24"/>
          <w:szCs w:val="24"/>
        </w:rPr>
        <w:t>二百五十万円</w:t>
      </w:r>
      <w:r w:rsidRPr="009D0A26">
        <w:rPr>
          <w:rFonts w:ascii="ＭＳ 明朝" w:eastAsia="ＭＳ 明朝" w:hAnsi="ＭＳ 明朝" w:hint="eastAsia"/>
          <w:sz w:val="24"/>
          <w:szCs w:val="24"/>
        </w:rPr>
        <w:t>を超えない契約をするとき。</w:t>
      </w:r>
    </w:p>
    <w:p w14:paraId="6C95EFC1" w14:textId="77777777"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二　せり売りに付するとき。</w:t>
      </w:r>
    </w:p>
    <w:p w14:paraId="4F1BABD5" w14:textId="77777777"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三　物件売払の場合において、買受人が直ちに代金を納付してその物件を引き取るとき。</w:t>
      </w:r>
    </w:p>
    <w:p w14:paraId="739BF9CB" w14:textId="77777777"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四　前各号に掲げる場合のほか、随意契約による場合において、契約担当者が契約書を作成する必要がないと認めるとき。</w:t>
      </w:r>
    </w:p>
    <w:p w14:paraId="41CAE4C5"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２　前項ただし書の規定により契約書の作成を省略する場合においては、契約の軽微なものを除き、なるべく請書を徴さなければならない。</w:t>
      </w:r>
    </w:p>
    <w:p w14:paraId="1FB73581"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（保証金）</w:t>
      </w:r>
    </w:p>
    <w:p w14:paraId="528C6AD5" w14:textId="2321D1EC"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第三十二条　契約担当者は、</w:t>
      </w:r>
      <w:r w:rsidR="00F32819"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と契約を結ぶ者に、現金又は国債、地方債その他</w:t>
      </w:r>
      <w:r w:rsidR="00F32819" w:rsidRPr="009D0A26">
        <w:rPr>
          <w:rFonts w:ascii="ＭＳ 明朝" w:eastAsia="ＭＳ 明朝" w:hAnsi="ＭＳ 明朝" w:hint="eastAsia"/>
          <w:sz w:val="24"/>
          <w:szCs w:val="24"/>
        </w:rPr>
        <w:t>総務大臣</w:t>
      </w:r>
      <w:r w:rsidRPr="009D0A26">
        <w:rPr>
          <w:rFonts w:ascii="ＭＳ 明朝" w:eastAsia="ＭＳ 明朝" w:hAnsi="ＭＳ 明朝" w:hint="eastAsia"/>
          <w:sz w:val="24"/>
          <w:szCs w:val="24"/>
        </w:rPr>
        <w:t>が指定する確実な有価証券をもつて契約金額の十分の一以上に相当する金額の保証金を納付させなければならない。ただし、指名競争に付する場合、随意契約による場合及び前条第一項第二号若しくは第三号の場合のほか、次の各号に定める場合には保証金の全部又は一部の納付をさせないことができる。</w:t>
      </w:r>
    </w:p>
    <w:p w14:paraId="6FEB4677" w14:textId="704FFADA" w:rsidR="00D27B07" w:rsidRPr="009D0A26" w:rsidRDefault="00D27B07" w:rsidP="00AC4C77">
      <w:pPr>
        <w:spacing w:line="440" w:lineRule="exact"/>
        <w:ind w:leftChars="155" w:left="565"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一　契約の相手方が保険会社との間に</w:t>
      </w:r>
      <w:r w:rsidR="003D47A7">
        <w:rPr>
          <w:rFonts w:ascii="ＭＳ 明朝" w:eastAsia="ＭＳ 明朝" w:hAnsi="ＭＳ 明朝" w:hint="eastAsia"/>
          <w:sz w:val="24"/>
          <w:szCs w:val="24"/>
        </w:rPr>
        <w:t>存続共済会</w:t>
      </w:r>
      <w:r w:rsidRPr="009D0A26">
        <w:rPr>
          <w:rFonts w:ascii="ＭＳ 明朝" w:eastAsia="ＭＳ 明朝" w:hAnsi="ＭＳ 明朝" w:hint="eastAsia"/>
          <w:sz w:val="24"/>
          <w:szCs w:val="24"/>
        </w:rPr>
        <w:t>を被保険者とする履行保証保険契約を結んだとき。</w:t>
      </w:r>
    </w:p>
    <w:p w14:paraId="2FFB424F" w14:textId="77777777" w:rsidR="00D27B07" w:rsidRPr="009D0A26" w:rsidRDefault="00D27B07" w:rsidP="00AC4C77">
      <w:pPr>
        <w:spacing w:line="440" w:lineRule="exact"/>
        <w:ind w:leftChars="155" w:left="565"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二　契約の相手方から委託を受けた保険会社と工事履行保証契約を結んだとき。</w:t>
      </w:r>
    </w:p>
    <w:p w14:paraId="552BACEF" w14:textId="720C473E"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２　前項の規定による保証金の納付は、現金又は国債、地方債その他</w:t>
      </w:r>
      <w:r w:rsidR="00130990" w:rsidRPr="009D0A26">
        <w:rPr>
          <w:rFonts w:ascii="ＭＳ 明朝" w:eastAsia="ＭＳ 明朝" w:hAnsi="ＭＳ 明朝" w:hint="eastAsia"/>
          <w:sz w:val="24"/>
          <w:szCs w:val="24"/>
        </w:rPr>
        <w:t>総務大臣</w:t>
      </w:r>
      <w:r w:rsidRPr="009D0A26">
        <w:rPr>
          <w:rFonts w:ascii="ＭＳ 明朝" w:eastAsia="ＭＳ 明朝" w:hAnsi="ＭＳ 明朝" w:hint="eastAsia"/>
          <w:sz w:val="24"/>
          <w:szCs w:val="24"/>
        </w:rPr>
        <w:t>が指定する確実な有価証券以外の</w:t>
      </w:r>
      <w:r w:rsidR="00130990"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が確実と認める担保の提供をもつて、これにかえることができる。ただし、この場合において、</w:t>
      </w:r>
      <w:r w:rsidR="00130990"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は、あらかじめ</w:t>
      </w:r>
      <w:r w:rsidR="00130990" w:rsidRPr="009D0A26">
        <w:rPr>
          <w:rFonts w:ascii="ＭＳ 明朝" w:eastAsia="ＭＳ 明朝" w:hAnsi="ＭＳ 明朝" w:hint="eastAsia"/>
          <w:sz w:val="24"/>
          <w:szCs w:val="24"/>
        </w:rPr>
        <w:t>総務大臣</w:t>
      </w:r>
      <w:r w:rsidRPr="009D0A26">
        <w:rPr>
          <w:rFonts w:ascii="ＭＳ 明朝" w:eastAsia="ＭＳ 明朝" w:hAnsi="ＭＳ 明朝" w:hint="eastAsia"/>
          <w:sz w:val="24"/>
          <w:szCs w:val="24"/>
        </w:rPr>
        <w:t>に届け出なければならない。</w:t>
      </w:r>
    </w:p>
    <w:p w14:paraId="07963DAC"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３　契約担当者は、契約保証金を納付した者がその契約上の義務を履行しない</w:t>
      </w:r>
      <w:r w:rsidRPr="009D0A26">
        <w:rPr>
          <w:rFonts w:ascii="ＭＳ 明朝" w:eastAsia="ＭＳ 明朝" w:hAnsi="ＭＳ 明朝" w:hint="eastAsia"/>
          <w:sz w:val="24"/>
          <w:szCs w:val="24"/>
        </w:rPr>
        <w:lastRenderedPageBreak/>
        <w:t>ときは、契</w:t>
      </w:r>
      <w:r w:rsidRPr="007C387F">
        <w:rPr>
          <w:rFonts w:ascii="ＭＳ 明朝" w:eastAsia="ＭＳ 明朝" w:hAnsi="ＭＳ 明朝" w:hint="eastAsia"/>
          <w:sz w:val="24"/>
          <w:szCs w:val="24"/>
        </w:rPr>
        <w:t>約保証金は組合に帰属</w:t>
      </w:r>
      <w:r w:rsidRPr="009D0A26">
        <w:rPr>
          <w:rFonts w:ascii="ＭＳ 明朝" w:eastAsia="ＭＳ 明朝" w:hAnsi="ＭＳ 明朝" w:hint="eastAsia"/>
          <w:sz w:val="24"/>
          <w:szCs w:val="24"/>
        </w:rPr>
        <w:t>する旨を第三十一条に規定する契約書において明らかにしなければならない。</w:t>
      </w:r>
    </w:p>
    <w:p w14:paraId="09C94F5B" w14:textId="0DC5EC52" w:rsidR="009D0333" w:rsidRPr="00AC4C77" w:rsidRDefault="009D0333" w:rsidP="009D0A26">
      <w:pPr>
        <w:spacing w:line="440" w:lineRule="exact"/>
        <w:ind w:left="210" w:hangingChars="100" w:hanging="210"/>
        <w:rPr>
          <w:rFonts w:ascii="ＭＳ 明朝" w:eastAsia="ＭＳ 明朝" w:hAnsi="ＭＳ 明朝"/>
          <w:szCs w:val="21"/>
        </w:rPr>
      </w:pPr>
      <w:r w:rsidRPr="00AC4C77">
        <w:rPr>
          <w:rFonts w:ascii="ＭＳ 明朝" w:eastAsia="ＭＳ 明朝" w:hAnsi="ＭＳ 明朝" w:hint="eastAsia"/>
          <w:szCs w:val="21"/>
        </w:rPr>
        <w:t>〔運用方針〕</w:t>
      </w:r>
    </w:p>
    <w:p w14:paraId="2F12D814" w14:textId="55B5F4B5" w:rsidR="009D0333" w:rsidRPr="00AC4C77" w:rsidRDefault="009D0333" w:rsidP="009D0A26">
      <w:pPr>
        <w:spacing w:line="440" w:lineRule="exact"/>
        <w:ind w:left="210" w:hangingChars="100" w:hanging="210"/>
        <w:rPr>
          <w:rFonts w:ascii="ＭＳ 明朝" w:eastAsia="ＭＳ 明朝" w:hAnsi="ＭＳ 明朝"/>
          <w:szCs w:val="21"/>
        </w:rPr>
      </w:pPr>
      <w:r w:rsidRPr="00AC4C77">
        <w:rPr>
          <w:rFonts w:ascii="ＭＳ 明朝" w:eastAsia="ＭＳ 明朝" w:hAnsi="ＭＳ 明朝" w:hint="eastAsia"/>
          <w:szCs w:val="21"/>
        </w:rPr>
        <w:t>一　「総務大臣が指定する確実な有価証券」とは、特別の法律により法人の発行する債券とする。</w:t>
      </w:r>
    </w:p>
    <w:p w14:paraId="32B2FC7E" w14:textId="711C1805" w:rsidR="009D0333" w:rsidRPr="00AC4C77" w:rsidRDefault="009D0333" w:rsidP="009D0A26">
      <w:pPr>
        <w:spacing w:line="440" w:lineRule="exact"/>
        <w:ind w:left="210" w:hangingChars="100" w:hanging="210"/>
        <w:rPr>
          <w:rFonts w:ascii="ＭＳ 明朝" w:eastAsia="ＭＳ 明朝" w:hAnsi="ＭＳ 明朝"/>
          <w:szCs w:val="21"/>
        </w:rPr>
      </w:pPr>
      <w:r w:rsidRPr="00AC4C77">
        <w:rPr>
          <w:rFonts w:ascii="ＭＳ 明朝" w:eastAsia="ＭＳ 明朝" w:hAnsi="ＭＳ 明朝" w:hint="eastAsia"/>
          <w:szCs w:val="21"/>
        </w:rPr>
        <w:t>二　（略）</w:t>
      </w:r>
    </w:p>
    <w:p w14:paraId="29C891BA"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（部分払）</w:t>
      </w:r>
    </w:p>
    <w:p w14:paraId="0E8B66CA"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第三十三条　</w:t>
      </w:r>
      <w:r w:rsidRPr="00606D1E">
        <w:rPr>
          <w:rFonts w:ascii="ＭＳ 明朝" w:eastAsia="ＭＳ 明朝" w:hAnsi="ＭＳ 明朝" w:hint="eastAsia"/>
          <w:sz w:val="24"/>
          <w:szCs w:val="24"/>
        </w:rPr>
        <w:t>契約担当者は、工事若しくは製造又は物件の買入れでその代価が六十万円をこえるものについては、その工事若しくは製造の既済部分又は物件の既納部分に対し、完済前又は完納前に代価の一部分を支払う契約をすることができる。た</w:t>
      </w:r>
      <w:r w:rsidRPr="009D0A26">
        <w:rPr>
          <w:rFonts w:ascii="ＭＳ 明朝" w:eastAsia="ＭＳ 明朝" w:hAnsi="ＭＳ 明朝" w:hint="eastAsia"/>
          <w:sz w:val="24"/>
          <w:szCs w:val="24"/>
        </w:rPr>
        <w:t>だし、その支払金額は、工事又は製造についてはその既済部分に対する代価の十分の九に相当する金額、物件の買入れについてはその既納部分に対する代価をこえることができない。</w:t>
      </w:r>
    </w:p>
    <w:p w14:paraId="14F2FB2C"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8E29C6">
        <w:rPr>
          <w:rFonts w:ascii="ＭＳ 明朝" w:eastAsia="ＭＳ 明朝" w:hAnsi="ＭＳ 明朝" w:hint="eastAsia"/>
          <w:sz w:val="24"/>
          <w:szCs w:val="24"/>
        </w:rPr>
        <w:t>（財産の貸付け）</w:t>
      </w:r>
    </w:p>
    <w:p w14:paraId="489A8BC5" w14:textId="43AE4755"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第三十四条　契約担当者は、財産を貸し付ける場合には、賃貸料を前納させなければならない。ただし、</w:t>
      </w:r>
      <w:r w:rsidR="0080252B" w:rsidRPr="009D0A26">
        <w:rPr>
          <w:rFonts w:ascii="ＭＳ 明朝" w:eastAsia="ＭＳ 明朝" w:hAnsi="ＭＳ 明朝"/>
          <w:sz w:val="24"/>
          <w:szCs w:val="24"/>
        </w:rPr>
        <w:t>国</w:t>
      </w:r>
      <w:r w:rsidR="003D47A7">
        <w:rPr>
          <w:rFonts w:ascii="ＭＳ 明朝" w:eastAsia="ＭＳ 明朝" w:hAnsi="ＭＳ 明朝" w:hint="eastAsia"/>
          <w:sz w:val="24"/>
          <w:szCs w:val="24"/>
        </w:rPr>
        <w:t>若しくは</w:t>
      </w:r>
      <w:r w:rsidR="0080252B" w:rsidRPr="009D0A26">
        <w:rPr>
          <w:rFonts w:ascii="ＭＳ 明朝" w:eastAsia="ＭＳ 明朝" w:hAnsi="ＭＳ 明朝"/>
          <w:sz w:val="24"/>
          <w:szCs w:val="24"/>
        </w:rPr>
        <w:t>地方公共団体</w:t>
      </w:r>
      <w:r w:rsidRPr="009D0A26">
        <w:rPr>
          <w:rFonts w:ascii="ＭＳ 明朝" w:eastAsia="ＭＳ 明朝" w:hAnsi="ＭＳ 明朝" w:hint="eastAsia"/>
          <w:sz w:val="24"/>
          <w:szCs w:val="24"/>
        </w:rPr>
        <w:t>に対し貸し付ける場合又は賃貸期間が六月以上にわたる場合には、定期に納付させる契約をすることができる。</w:t>
      </w:r>
    </w:p>
    <w:p w14:paraId="6BF0D4AA"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（代金の完納）</w:t>
      </w:r>
    </w:p>
    <w:p w14:paraId="111B5E45"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第三十五条　契約担当者は、財産を売り払う場合には、その引渡しのときまで又は移転の登記若しくは登録のときまでに、その代金を完納させなければならない。</w:t>
      </w:r>
    </w:p>
    <w:p w14:paraId="58B6F2A4" w14:textId="77777777" w:rsidR="00794193" w:rsidRPr="009D0A26" w:rsidRDefault="00794193" w:rsidP="009D0A26">
      <w:pPr>
        <w:spacing w:line="440" w:lineRule="exact"/>
        <w:rPr>
          <w:rFonts w:ascii="ＭＳ 明朝" w:eastAsia="ＭＳ 明朝" w:hAnsi="ＭＳ 明朝"/>
          <w:sz w:val="24"/>
          <w:szCs w:val="24"/>
        </w:rPr>
      </w:pPr>
    </w:p>
    <w:p w14:paraId="61FC2EBE" w14:textId="5A7BC164" w:rsidR="00D27B07" w:rsidRPr="009D0A26" w:rsidRDefault="00D27B07" w:rsidP="009D0A26">
      <w:pPr>
        <w:spacing w:line="440" w:lineRule="exact"/>
        <w:ind w:firstLineChars="300" w:firstLine="720"/>
        <w:rPr>
          <w:rFonts w:ascii="ＭＳ ゴシック" w:eastAsia="ＭＳ ゴシック" w:hAnsi="ＭＳ ゴシック"/>
          <w:sz w:val="24"/>
          <w:szCs w:val="24"/>
        </w:rPr>
      </w:pPr>
      <w:r w:rsidRPr="009D0A26">
        <w:rPr>
          <w:rFonts w:ascii="ＭＳ ゴシック" w:eastAsia="ＭＳ ゴシック" w:hAnsi="ＭＳ ゴシック" w:hint="eastAsia"/>
          <w:sz w:val="24"/>
          <w:szCs w:val="24"/>
        </w:rPr>
        <w:t>第六款　出納</w:t>
      </w:r>
    </w:p>
    <w:p w14:paraId="229A1946"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（取引命令）</w:t>
      </w:r>
    </w:p>
    <w:p w14:paraId="0CC85BA3"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第三十六条　取引は、すべて、出納役の命ずるところにより出納主任が行なうものとする。ただし、出納役の不在その他の事故のある場合において、法令の定めるところにより収入又は支払をしなければならないとき、その他緊急やむを得ない理由があるときは、出納役の命令によらないで、収入又は支払をする</w:t>
      </w:r>
      <w:r w:rsidRPr="009D0A26">
        <w:rPr>
          <w:rFonts w:ascii="ＭＳ 明朝" w:eastAsia="ＭＳ 明朝" w:hAnsi="ＭＳ 明朝" w:hint="eastAsia"/>
          <w:sz w:val="24"/>
          <w:szCs w:val="24"/>
        </w:rPr>
        <w:lastRenderedPageBreak/>
        <w:t>ことができる。</w:t>
      </w:r>
    </w:p>
    <w:p w14:paraId="7D704172"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２　出納主任は、前項ただし書の規定により収入又は支払をしたときは、その理由を明らかにし、遅滞なく、出納役の承認を受けなければならない。</w:t>
      </w:r>
    </w:p>
    <w:p w14:paraId="568BAC52" w14:textId="51C5E65C"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３　出納員は、</w:t>
      </w:r>
      <w:r w:rsidR="003139BD"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があらかじめ指示した事項については、第一項の規定にかかわらず、出納役の命令によらないで取引を行なうことができる。</w:t>
      </w:r>
    </w:p>
    <w:p w14:paraId="475EB402"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４　出納員は、前項の規定による取引をしたときは、会計単位の長の定める期間ごとに、一括して出納役の承認を受けなければならない。</w:t>
      </w:r>
    </w:p>
    <w:p w14:paraId="172C91FC"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（各経理単位間における取引命令の制限）</w:t>
      </w:r>
    </w:p>
    <w:p w14:paraId="23E9418C"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第三十七条　各経理単位間における取引の命令は、本部の出納役でなければ行うことができない。ただし、次の各号に掲げる事項に係る取引の命令については、この限りでない。</w:t>
      </w:r>
    </w:p>
    <w:p w14:paraId="067498FC" w14:textId="77777777" w:rsidR="00D27B07" w:rsidRPr="009D0A26" w:rsidRDefault="00D27B07" w:rsidP="00312482">
      <w:pPr>
        <w:spacing w:line="440" w:lineRule="exact"/>
        <w:ind w:leftChars="155" w:left="565"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四　他の経理単位に属する収入金又は支払金を収入又は支出した場合において、その決済のためにする受払</w:t>
      </w:r>
    </w:p>
    <w:p w14:paraId="421DAFB2" w14:textId="30233BFA" w:rsidR="00D27B07" w:rsidRPr="009D0A26" w:rsidRDefault="00D27B07" w:rsidP="00312482">
      <w:pPr>
        <w:spacing w:line="440" w:lineRule="exact"/>
        <w:ind w:leftChars="155" w:left="565"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五　前各号に掲げるもののほか、</w:t>
      </w:r>
      <w:r w:rsidR="003139BD"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が必要があると認める事項</w:t>
      </w:r>
    </w:p>
    <w:p w14:paraId="07EA29B1" w14:textId="6E62B0BA"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（現金の払</w:t>
      </w:r>
      <w:r w:rsidR="007E2980">
        <w:rPr>
          <w:rFonts w:ascii="ＭＳ 明朝" w:eastAsia="ＭＳ 明朝" w:hAnsi="ＭＳ 明朝" w:hint="eastAsia"/>
          <w:sz w:val="24"/>
          <w:szCs w:val="24"/>
        </w:rPr>
        <w:t>いもど</w:t>
      </w:r>
      <w:r w:rsidRPr="009D0A26">
        <w:rPr>
          <w:rFonts w:ascii="ＭＳ 明朝" w:eastAsia="ＭＳ 明朝" w:hAnsi="ＭＳ 明朝" w:hint="eastAsia"/>
          <w:sz w:val="24"/>
          <w:szCs w:val="24"/>
        </w:rPr>
        <w:t>しの制限）</w:t>
      </w:r>
    </w:p>
    <w:p w14:paraId="3D4E1F9A"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第三十八条　出納役は、預金を現金によつて払い戻すことを命ずることができない。ただし、次条第二項に規定する預金口座相互間に資金を異動する場合、</w:t>
      </w:r>
      <w:r w:rsidRPr="007C387F">
        <w:rPr>
          <w:rFonts w:ascii="ＭＳ 明朝" w:eastAsia="ＭＳ 明朝" w:hAnsi="ＭＳ 明朝" w:hint="eastAsia"/>
          <w:sz w:val="24"/>
          <w:szCs w:val="24"/>
        </w:rPr>
        <w:t>第四十八条第一項ただし書各号に掲げる場合の支払をするために現金を払い戻す場合、第四十七条第一項ただし書若しくは</w:t>
      </w:r>
      <w:r w:rsidRPr="009D0A26">
        <w:rPr>
          <w:rFonts w:ascii="ＭＳ 明朝" w:eastAsia="ＭＳ 明朝" w:hAnsi="ＭＳ 明朝" w:hint="eastAsia"/>
          <w:sz w:val="24"/>
          <w:szCs w:val="24"/>
        </w:rPr>
        <w:t>第五十条の規定による支払をする場合又は第十一条若しくは第五十五条の規定による送金をする場合には、この限りでない。</w:t>
      </w:r>
    </w:p>
    <w:p w14:paraId="791F288A"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（取引金融機関の指定等）</w:t>
      </w:r>
    </w:p>
    <w:p w14:paraId="3B632EEB" w14:textId="52C0B684"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第三十九条　</w:t>
      </w:r>
      <w:r w:rsidR="003139BD"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は、会計単位ごとに、かつ、経理単位ごとに、取引金融機関を指定しなければならない。</w:t>
      </w:r>
    </w:p>
    <w:p w14:paraId="670BBFB7" w14:textId="4626D7D8"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２　会計単位の長は、取引金融機関に自己名義の預金口座を設けなければならない。ただし、</w:t>
      </w:r>
      <w:r w:rsidR="003139BD"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が特に必要と認める場合には、会計単位の長の名義に代え出納員の名義とすることができる。</w:t>
      </w:r>
    </w:p>
    <w:p w14:paraId="48C6C139"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３　第二十二条の規定は、会計単位の長及び出納員が前項の規定により預金口</w:t>
      </w:r>
      <w:r w:rsidRPr="009D0A26">
        <w:rPr>
          <w:rFonts w:ascii="ＭＳ 明朝" w:eastAsia="ＭＳ 明朝" w:hAnsi="ＭＳ 明朝" w:hint="eastAsia"/>
          <w:sz w:val="24"/>
          <w:szCs w:val="24"/>
        </w:rPr>
        <w:lastRenderedPageBreak/>
        <w:t>座を設け、又はこれを廃止した場合について準用する。</w:t>
      </w:r>
    </w:p>
    <w:p w14:paraId="6E44CA48" w14:textId="66F3A3B5" w:rsidR="009D0333" w:rsidRPr="00AC4C77" w:rsidRDefault="009D0333" w:rsidP="009D0A26">
      <w:pPr>
        <w:spacing w:line="440" w:lineRule="exact"/>
        <w:ind w:left="210" w:hangingChars="100" w:hanging="210"/>
        <w:rPr>
          <w:rFonts w:ascii="ＭＳ 明朝" w:eastAsia="ＭＳ 明朝" w:hAnsi="ＭＳ 明朝"/>
          <w:szCs w:val="21"/>
        </w:rPr>
      </w:pPr>
      <w:r w:rsidRPr="00AC4C77">
        <w:rPr>
          <w:rFonts w:ascii="ＭＳ 明朝" w:eastAsia="ＭＳ 明朝" w:hAnsi="ＭＳ 明朝" w:hint="eastAsia"/>
          <w:szCs w:val="21"/>
        </w:rPr>
        <w:t>〔運用方針〕「取引金融機関」として指定すべき金融機関は、臨時金利調整法（昭和二十二年法律第百八十一号）第一条第一項に指定する金融機関とする。</w:t>
      </w:r>
    </w:p>
    <w:p w14:paraId="0BEF7736"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（登録印鑑）</w:t>
      </w:r>
    </w:p>
    <w:p w14:paraId="7CBCFB60"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第四十条　取引金融機関に登録する登録印鑑は、会計単位の長の印鑑と出納主任の印鑑との組合せ式としなければならない。ただし、前条第二項ただし書の場合には、この限りでない。</w:t>
      </w:r>
    </w:p>
    <w:p w14:paraId="79048AE2" w14:textId="77777777" w:rsidR="00D27B07" w:rsidRPr="009D0A26" w:rsidRDefault="00D27B07" w:rsidP="009D0A26">
      <w:pPr>
        <w:spacing w:line="440" w:lineRule="exact"/>
        <w:rPr>
          <w:rFonts w:ascii="ＭＳ 明朝" w:eastAsia="ＭＳ 明朝" w:hAnsi="ＭＳ 明朝"/>
          <w:sz w:val="24"/>
          <w:szCs w:val="24"/>
        </w:rPr>
      </w:pPr>
      <w:r w:rsidRPr="009D0A26">
        <w:rPr>
          <w:rFonts w:ascii="ＭＳ 明朝" w:eastAsia="ＭＳ 明朝" w:hAnsi="ＭＳ 明朝" w:hint="eastAsia"/>
          <w:sz w:val="24"/>
          <w:szCs w:val="24"/>
        </w:rPr>
        <w:t>２　会計単位の長の印は、出納役が保管しなければならない。</w:t>
      </w:r>
    </w:p>
    <w:p w14:paraId="61D742A5" w14:textId="54822E0D" w:rsidR="00647E4B" w:rsidRPr="00AC4C77" w:rsidRDefault="00647E4B" w:rsidP="009D0A26">
      <w:pPr>
        <w:spacing w:line="440" w:lineRule="exact"/>
        <w:ind w:left="210" w:hangingChars="100" w:hanging="210"/>
        <w:rPr>
          <w:rFonts w:ascii="ＭＳ 明朝" w:eastAsia="ＭＳ 明朝" w:hAnsi="ＭＳ 明朝"/>
          <w:szCs w:val="21"/>
        </w:rPr>
      </w:pPr>
      <w:r w:rsidRPr="00AC4C77">
        <w:rPr>
          <w:rFonts w:ascii="ＭＳ 明朝" w:eastAsia="ＭＳ 明朝" w:hAnsi="ＭＳ 明朝" w:hint="eastAsia"/>
          <w:szCs w:val="21"/>
        </w:rPr>
        <w:t>〔運用方針〕取引金融機関に登録する印鑑は、公印、私印のいずれでも差し支えない。ただし、存続共済会の内部においては、できる限り統一を図らなければならないものとする。</w:t>
      </w:r>
    </w:p>
    <w:p w14:paraId="3E50E76E"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（当座借越契約の禁止）</w:t>
      </w:r>
    </w:p>
    <w:p w14:paraId="40CB2D05"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第四十一条　会計単位の長及び出納員は、取引金融機関と当座借越契約をすることができない。</w:t>
      </w:r>
    </w:p>
    <w:p w14:paraId="4D8AEC49"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（先日付小切手の振出の禁止）</w:t>
      </w:r>
    </w:p>
    <w:p w14:paraId="659793B2"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第四十二条　会計単位の長及び出納員は、先日付の小切手を振り出すことができない。</w:t>
      </w:r>
    </w:p>
    <w:p w14:paraId="0309F214"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（手形等による取引の制限）</w:t>
      </w:r>
    </w:p>
    <w:p w14:paraId="2F9897A6"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第四十三条　会計単位の長及び出納員は、手形その他の商業証券（小切手を除く。）をもつて、取引をし、又は取引に関して電子記録債権法（平成十九年法律第百二号）第二条第一項に規定する電子記録の請求をしてはならない。ただし、やむを得ない理由がある場合において、他人が振り出した手形その他の商業証券（小切手を除く。）を担保として受領するとき又は同項に規定する電子記録債権を担保とする取引を行うときは、この限りでない。</w:t>
      </w:r>
    </w:p>
    <w:p w14:paraId="0BFE7F7F"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8E29C6">
        <w:rPr>
          <w:rFonts w:ascii="ＭＳ 明朝" w:eastAsia="ＭＳ 明朝" w:hAnsi="ＭＳ 明朝" w:hint="eastAsia"/>
          <w:sz w:val="24"/>
          <w:szCs w:val="24"/>
        </w:rPr>
        <w:t>（出納の締切り）</w:t>
      </w:r>
    </w:p>
    <w:p w14:paraId="3D6DDA7E"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第四十四条　会計単位の長は、毎日の出納締切時刻を定めておかなければならない。</w:t>
      </w:r>
    </w:p>
    <w:p w14:paraId="3A63E5D2"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２　出納主任は、出納締切時刻後すみやかに帳簿と現金（小切手その他現金に準ずるものを含む。以下第四十六条までにおいて同じ。）の在高とを照合し、現金を取引金融機関に、預入れしなければならない。ただし、やむを得ない理由</w:t>
      </w:r>
      <w:r w:rsidRPr="009D0A26">
        <w:rPr>
          <w:rFonts w:ascii="ＭＳ 明朝" w:eastAsia="ＭＳ 明朝" w:hAnsi="ＭＳ 明朝" w:hint="eastAsia"/>
          <w:sz w:val="24"/>
          <w:szCs w:val="24"/>
        </w:rPr>
        <w:lastRenderedPageBreak/>
        <w:t>により出納締切時刻後に収納した現金、第四十八条第一項ただし書の規定による支払をするために保有する現金及び第五十四条の三の規定により保管する現金については、この限りでない。</w:t>
      </w:r>
    </w:p>
    <w:p w14:paraId="25747F29"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（収納手続）</w:t>
      </w:r>
    </w:p>
    <w:p w14:paraId="013F0185"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第四十五条　出納主任は、現金を収納した場合（第五十一条の規定により受領の委託をした場合を除く。）には、当該取引に係る伝票に領収日付及び職名を記載し、領収証書を相手方に交付しなければならない。</w:t>
      </w:r>
    </w:p>
    <w:p w14:paraId="6929F294"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（収納金の預入れ）</w:t>
      </w:r>
    </w:p>
    <w:p w14:paraId="094BF881"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第四十六条　出納主任は、その収納した現金を取引金融機関に、預入れすることとし、直ちにこれを支払にあててはならない。</w:t>
      </w:r>
    </w:p>
    <w:p w14:paraId="4289188C"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（支払手続）</w:t>
      </w:r>
    </w:p>
    <w:p w14:paraId="207F88BB" w14:textId="74E62E87" w:rsidR="00D27B07" w:rsidRPr="00606D1E"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第四十七条　出納主任は、支払をする場合には、必ず領収証書を徴し、当該取引に係る伝票に支払日付</w:t>
      </w:r>
      <w:r w:rsidR="00936A6A" w:rsidRPr="00C06FC6">
        <w:rPr>
          <w:rFonts w:ascii="ＭＳ 明朝" w:eastAsia="ＭＳ 明朝" w:hAnsi="ＭＳ 明朝" w:hint="eastAsia"/>
          <w:sz w:val="24"/>
          <w:szCs w:val="24"/>
        </w:rPr>
        <w:t>印</w:t>
      </w:r>
      <w:r w:rsidRPr="009D0A26">
        <w:rPr>
          <w:rFonts w:ascii="ＭＳ 明朝" w:eastAsia="ＭＳ 明朝" w:hAnsi="ＭＳ 明朝" w:hint="eastAsia"/>
          <w:sz w:val="24"/>
          <w:szCs w:val="24"/>
        </w:rPr>
        <w:t>及び</w:t>
      </w:r>
      <w:r w:rsidRPr="00606D1E">
        <w:rPr>
          <w:rFonts w:ascii="ＭＳ 明朝" w:eastAsia="ＭＳ 明朝" w:hAnsi="ＭＳ 明朝" w:hint="eastAsia"/>
          <w:sz w:val="24"/>
          <w:szCs w:val="24"/>
        </w:rPr>
        <w:t>職</w:t>
      </w:r>
      <w:r w:rsidR="00606D1E" w:rsidRPr="00606D1E">
        <w:rPr>
          <w:rFonts w:ascii="ＭＳ 明朝" w:eastAsia="ＭＳ 明朝" w:hAnsi="ＭＳ 明朝" w:hint="eastAsia"/>
          <w:sz w:val="24"/>
          <w:szCs w:val="24"/>
        </w:rPr>
        <w:t>名</w:t>
      </w:r>
      <w:r w:rsidRPr="00606D1E">
        <w:rPr>
          <w:rFonts w:ascii="ＭＳ 明朝" w:eastAsia="ＭＳ 明朝" w:hAnsi="ＭＳ 明朝" w:hint="eastAsia"/>
          <w:sz w:val="24"/>
          <w:szCs w:val="24"/>
        </w:rPr>
        <w:t>を記載しなければならない。ただし、必要な資金を取引金融機関に交付して又は預金口座等からの必要な資金の払出しを当該預金口座等のある取引金融機関に行わせて、当該必要な資金を交付した取引金融機関又は当該必要な資金の払出しを行わせた取引金融機関に支払をさせる場合にあつては、領収書を徴しないことができる。</w:t>
      </w:r>
    </w:p>
    <w:p w14:paraId="57AD278D" w14:textId="77777777" w:rsidR="00D27B07" w:rsidRPr="00606D1E" w:rsidRDefault="00D27B07" w:rsidP="009D0A26">
      <w:pPr>
        <w:spacing w:line="440" w:lineRule="exact"/>
        <w:ind w:left="240" w:hangingChars="100" w:hanging="240"/>
        <w:rPr>
          <w:rFonts w:ascii="ＭＳ 明朝" w:eastAsia="ＭＳ 明朝" w:hAnsi="ＭＳ 明朝"/>
          <w:sz w:val="24"/>
          <w:szCs w:val="24"/>
        </w:rPr>
      </w:pPr>
      <w:r w:rsidRPr="00606D1E">
        <w:rPr>
          <w:rFonts w:ascii="ＭＳ 明朝" w:eastAsia="ＭＳ 明朝" w:hAnsi="ＭＳ 明朝" w:hint="eastAsia"/>
          <w:sz w:val="24"/>
          <w:szCs w:val="24"/>
        </w:rPr>
        <w:t>２　出納主任は、必要な資金を取引金融機関に交付した場合又は預金口座からの必要な資金の払出しを取引金融機関に行わせた場合には、その旨を債権者に通知しなければならない。ただし、口座振替の方法による場合その他主務大臣の定める場合にはこの限りでない。</w:t>
      </w:r>
    </w:p>
    <w:p w14:paraId="28D34037" w14:textId="77777777" w:rsidR="00D27B07" w:rsidRPr="00606D1E" w:rsidRDefault="00D27B07" w:rsidP="009D0A26">
      <w:pPr>
        <w:spacing w:line="440" w:lineRule="exact"/>
        <w:ind w:left="240" w:hangingChars="100" w:hanging="240"/>
        <w:rPr>
          <w:rFonts w:ascii="ＭＳ 明朝" w:eastAsia="ＭＳ 明朝" w:hAnsi="ＭＳ 明朝"/>
          <w:sz w:val="24"/>
          <w:szCs w:val="24"/>
        </w:rPr>
      </w:pPr>
      <w:r w:rsidRPr="00606D1E">
        <w:rPr>
          <w:rFonts w:ascii="ＭＳ 明朝" w:eastAsia="ＭＳ 明朝" w:hAnsi="ＭＳ 明朝" w:hint="eastAsia"/>
          <w:sz w:val="24"/>
          <w:szCs w:val="24"/>
        </w:rPr>
        <w:t>３　出納主任は、必要な資金を取引金融機関に交付した場合又は預金口座からの必要な資金の払出しを取引金融機関に行わせた場合には、交付手続又は払出し手続が完了した日に支払がなされたものとして当該取引を整理するものとする。</w:t>
      </w:r>
    </w:p>
    <w:p w14:paraId="4B533859"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606D1E">
        <w:rPr>
          <w:rFonts w:ascii="ＭＳ 明朝" w:eastAsia="ＭＳ 明朝" w:hAnsi="ＭＳ 明朝" w:hint="eastAsia"/>
          <w:sz w:val="24"/>
          <w:szCs w:val="24"/>
        </w:rPr>
        <w:t>（支払方法）</w:t>
      </w:r>
    </w:p>
    <w:p w14:paraId="52A59B47"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第四十八条　出納主任は、支払をしようとする場合には</w:t>
      </w:r>
      <w:r w:rsidRPr="0031241D">
        <w:rPr>
          <w:rFonts w:ascii="ＭＳ 明朝" w:eastAsia="ＭＳ 明朝" w:hAnsi="ＭＳ 明朝" w:hint="eastAsia"/>
          <w:sz w:val="24"/>
          <w:szCs w:val="24"/>
        </w:rPr>
        <w:t>、必要な資金を取引金融機関に交付して又は預金口座等からの必要な資金の払出しを当該預金口座等のある取引金融機関に行わせて、当該必要な資金を交付した取引金融機関又</w:t>
      </w:r>
      <w:r w:rsidRPr="0031241D">
        <w:rPr>
          <w:rFonts w:ascii="ＭＳ 明朝" w:eastAsia="ＭＳ 明朝" w:hAnsi="ＭＳ 明朝" w:hint="eastAsia"/>
          <w:sz w:val="24"/>
          <w:szCs w:val="24"/>
        </w:rPr>
        <w:lastRenderedPageBreak/>
        <w:t>は当該必要な資金の払出しを行わせた取引金融機関に支払をさせなければならない。ただし、次の各号に掲げる場合には、取引金融機関による支払にかえ、</w:t>
      </w:r>
      <w:r w:rsidRPr="009D0A26">
        <w:rPr>
          <w:rFonts w:ascii="ＭＳ 明朝" w:eastAsia="ＭＳ 明朝" w:hAnsi="ＭＳ 明朝" w:hint="eastAsia"/>
          <w:sz w:val="24"/>
          <w:szCs w:val="24"/>
        </w:rPr>
        <w:t>現金をもつて支払をすることができる。</w:t>
      </w:r>
    </w:p>
    <w:p w14:paraId="578FDAA8" w14:textId="46100022" w:rsidR="00B77D8B" w:rsidRPr="009D0A26" w:rsidRDefault="004F4D8D" w:rsidP="004F4D8D">
      <w:pPr>
        <w:spacing w:line="440" w:lineRule="exact"/>
        <w:ind w:leftChars="155" w:left="565" w:hangingChars="100" w:hanging="240"/>
        <w:rPr>
          <w:rFonts w:ascii="ＭＳ 明朝" w:eastAsia="ＭＳ 明朝" w:hAnsi="ＭＳ 明朝"/>
          <w:sz w:val="24"/>
          <w:szCs w:val="24"/>
        </w:rPr>
      </w:pPr>
      <w:r>
        <w:rPr>
          <w:rFonts w:ascii="ＭＳ 明朝" w:eastAsia="ＭＳ 明朝" w:hAnsi="ＭＳ 明朝" w:hint="eastAsia"/>
          <w:sz w:val="24"/>
          <w:szCs w:val="24"/>
        </w:rPr>
        <w:t>一</w:t>
      </w:r>
      <w:r w:rsidR="00B77D8B" w:rsidRPr="009D0A26">
        <w:rPr>
          <w:rFonts w:ascii="ＭＳ 明朝" w:eastAsia="ＭＳ 明朝" w:hAnsi="ＭＳ 明朝"/>
          <w:sz w:val="24"/>
          <w:szCs w:val="24"/>
        </w:rPr>
        <w:t xml:space="preserve">　</w:t>
      </w:r>
      <w:r>
        <w:rPr>
          <w:rFonts w:ascii="ＭＳ 明朝" w:eastAsia="ＭＳ 明朝" w:hAnsi="ＭＳ 明朝" w:hint="eastAsia"/>
          <w:sz w:val="24"/>
          <w:szCs w:val="24"/>
        </w:rPr>
        <w:t>地方議会議員</w:t>
      </w:r>
      <w:r w:rsidR="00B77D8B" w:rsidRPr="009D0A26">
        <w:rPr>
          <w:rFonts w:ascii="ＭＳ 明朝" w:eastAsia="ＭＳ 明朝" w:hAnsi="ＭＳ 明朝"/>
          <w:sz w:val="24"/>
          <w:szCs w:val="24"/>
        </w:rPr>
        <w:t>以外の者に対し支払をしようとする場合において、受取人が取引金融機関による支払を拒んだとき。</w:t>
      </w:r>
    </w:p>
    <w:p w14:paraId="6397183B" w14:textId="3CA79A0A" w:rsidR="00B77D8B" w:rsidRPr="009D0A26" w:rsidRDefault="00B77D8B" w:rsidP="004F4D8D">
      <w:pPr>
        <w:spacing w:line="440" w:lineRule="exact"/>
        <w:ind w:leftChars="155" w:left="565" w:hangingChars="100" w:hanging="240"/>
        <w:rPr>
          <w:rFonts w:ascii="ＭＳ 明朝" w:eastAsia="ＭＳ 明朝" w:hAnsi="ＭＳ 明朝"/>
          <w:sz w:val="24"/>
          <w:szCs w:val="24"/>
        </w:rPr>
      </w:pPr>
      <w:r w:rsidRPr="009D0A26">
        <w:rPr>
          <w:rFonts w:ascii="ＭＳ 明朝" w:eastAsia="ＭＳ 明朝" w:hAnsi="ＭＳ 明朝"/>
          <w:sz w:val="24"/>
          <w:szCs w:val="24"/>
        </w:rPr>
        <w:t>二　常用の雑費の支払で一件の取引金額が五万円を超えないとき。</w:t>
      </w:r>
    </w:p>
    <w:p w14:paraId="547267BE" w14:textId="59B5AD97" w:rsidR="00B77D8B" w:rsidRPr="009D0A26" w:rsidRDefault="004F4D8D" w:rsidP="004F4D8D">
      <w:pPr>
        <w:spacing w:line="440" w:lineRule="exact"/>
        <w:ind w:leftChars="155" w:left="565" w:hangingChars="100" w:hanging="240"/>
        <w:rPr>
          <w:rFonts w:ascii="ＭＳ 明朝" w:eastAsia="ＭＳ 明朝" w:hAnsi="ＭＳ 明朝"/>
          <w:sz w:val="24"/>
          <w:szCs w:val="24"/>
        </w:rPr>
      </w:pPr>
      <w:r>
        <w:rPr>
          <w:rFonts w:ascii="ＭＳ 明朝" w:eastAsia="ＭＳ 明朝" w:hAnsi="ＭＳ 明朝" w:hint="eastAsia"/>
          <w:sz w:val="24"/>
          <w:szCs w:val="24"/>
        </w:rPr>
        <w:t>六</w:t>
      </w:r>
      <w:r w:rsidR="00B77D8B" w:rsidRPr="009D0A26">
        <w:rPr>
          <w:rFonts w:ascii="ＭＳ 明朝" w:eastAsia="ＭＳ 明朝" w:hAnsi="ＭＳ 明朝"/>
          <w:sz w:val="24"/>
          <w:szCs w:val="24"/>
        </w:rPr>
        <w:t xml:space="preserve">　</w:t>
      </w:r>
      <w:r>
        <w:rPr>
          <w:rFonts w:ascii="ＭＳ 明朝" w:eastAsia="ＭＳ 明朝" w:hAnsi="ＭＳ 明朝" w:hint="eastAsia"/>
          <w:sz w:val="24"/>
          <w:szCs w:val="24"/>
        </w:rPr>
        <w:t>存続共済会</w:t>
      </w:r>
      <w:r w:rsidR="00B77D8B" w:rsidRPr="009D0A26">
        <w:rPr>
          <w:rFonts w:ascii="ＭＳ 明朝" w:eastAsia="ＭＳ 明朝" w:hAnsi="ＭＳ 明朝"/>
          <w:sz w:val="24"/>
          <w:szCs w:val="24"/>
        </w:rPr>
        <w:t>の役員又は</w:t>
      </w:r>
      <w:r w:rsidR="00AF0B95">
        <w:rPr>
          <w:rFonts w:ascii="ＭＳ 明朝" w:eastAsia="ＭＳ 明朝" w:hAnsi="ＭＳ 明朝" w:hint="eastAsia"/>
          <w:sz w:val="24"/>
          <w:szCs w:val="24"/>
        </w:rPr>
        <w:t>存続共済会</w:t>
      </w:r>
      <w:r w:rsidR="00B77D8B" w:rsidRPr="009D0A26">
        <w:rPr>
          <w:rFonts w:ascii="ＭＳ 明朝" w:eastAsia="ＭＳ 明朝" w:hAnsi="ＭＳ 明朝"/>
          <w:sz w:val="24"/>
          <w:szCs w:val="24"/>
        </w:rPr>
        <w:t>に使用されている者に対して給与又は旅費の支払をするとき。</w:t>
      </w:r>
    </w:p>
    <w:p w14:paraId="005E5007" w14:textId="05AF80CF" w:rsidR="00B77D8B" w:rsidRPr="009D0A26" w:rsidRDefault="004F4D8D" w:rsidP="004F4D8D">
      <w:pPr>
        <w:spacing w:line="440" w:lineRule="exact"/>
        <w:ind w:leftChars="155" w:left="565" w:hangingChars="100" w:hanging="240"/>
        <w:rPr>
          <w:rFonts w:ascii="ＭＳ 明朝" w:eastAsia="ＭＳ 明朝" w:hAnsi="ＭＳ 明朝"/>
          <w:sz w:val="24"/>
          <w:szCs w:val="24"/>
        </w:rPr>
      </w:pPr>
      <w:r>
        <w:rPr>
          <w:rFonts w:ascii="ＭＳ 明朝" w:eastAsia="ＭＳ 明朝" w:hAnsi="ＭＳ 明朝" w:hint="eastAsia"/>
          <w:sz w:val="24"/>
          <w:szCs w:val="24"/>
        </w:rPr>
        <w:t>八</w:t>
      </w:r>
      <w:r w:rsidR="00B77D8B" w:rsidRPr="009D0A26">
        <w:rPr>
          <w:rFonts w:ascii="ＭＳ 明朝" w:eastAsia="ＭＳ 明朝" w:hAnsi="ＭＳ 明朝"/>
          <w:sz w:val="24"/>
          <w:szCs w:val="24"/>
        </w:rPr>
        <w:t xml:space="preserve">　前各号に掲げる場合を除くほか、</w:t>
      </w:r>
      <w:r w:rsidR="00AF0B95">
        <w:rPr>
          <w:rFonts w:ascii="ＭＳ 明朝" w:eastAsia="ＭＳ 明朝" w:hAnsi="ＭＳ 明朝" w:hint="eastAsia"/>
          <w:sz w:val="24"/>
          <w:szCs w:val="24"/>
        </w:rPr>
        <w:t>存続共済会</w:t>
      </w:r>
      <w:r w:rsidR="00B77D8B" w:rsidRPr="007C387F">
        <w:rPr>
          <w:rFonts w:ascii="ＭＳ 明朝" w:eastAsia="ＭＳ 明朝" w:hAnsi="ＭＳ 明朝"/>
          <w:sz w:val="24"/>
          <w:szCs w:val="24"/>
        </w:rPr>
        <w:t>の</w:t>
      </w:r>
      <w:r w:rsidR="00AF0B95">
        <w:rPr>
          <w:rFonts w:ascii="ＭＳ 明朝" w:eastAsia="ＭＳ 明朝" w:hAnsi="ＭＳ 明朝" w:hint="eastAsia"/>
          <w:sz w:val="24"/>
          <w:szCs w:val="24"/>
        </w:rPr>
        <w:t>会</w:t>
      </w:r>
      <w:r w:rsidR="00B77D8B" w:rsidRPr="007C387F">
        <w:rPr>
          <w:rFonts w:ascii="ＭＳ 明朝" w:eastAsia="ＭＳ 明朝" w:hAnsi="ＭＳ 明朝"/>
          <w:sz w:val="24"/>
          <w:szCs w:val="24"/>
        </w:rPr>
        <w:t>長が</w:t>
      </w:r>
      <w:r w:rsidR="00AF0B95">
        <w:rPr>
          <w:rFonts w:ascii="ＭＳ 明朝" w:eastAsia="ＭＳ 明朝" w:hAnsi="ＭＳ 明朝" w:hint="eastAsia"/>
          <w:sz w:val="24"/>
          <w:szCs w:val="24"/>
        </w:rPr>
        <w:t>総務</w:t>
      </w:r>
      <w:r w:rsidR="00B77D8B" w:rsidRPr="007C387F">
        <w:rPr>
          <w:rFonts w:ascii="ＭＳ 明朝" w:eastAsia="ＭＳ 明朝" w:hAnsi="ＭＳ 明朝"/>
          <w:sz w:val="24"/>
          <w:szCs w:val="24"/>
        </w:rPr>
        <w:t>大臣の</w:t>
      </w:r>
      <w:r w:rsidR="00B77D8B" w:rsidRPr="009D0A26">
        <w:rPr>
          <w:rFonts w:ascii="ＭＳ 明朝" w:eastAsia="ＭＳ 明朝" w:hAnsi="ＭＳ 明朝"/>
          <w:sz w:val="24"/>
          <w:szCs w:val="24"/>
        </w:rPr>
        <w:t>承認を受けたとき。</w:t>
      </w:r>
    </w:p>
    <w:p w14:paraId="02DF6E8C" w14:textId="554CDA44" w:rsidR="00D27B07" w:rsidRPr="009D0A26" w:rsidRDefault="00D27B07" w:rsidP="004F4D8D">
      <w:pPr>
        <w:spacing w:line="440" w:lineRule="exact"/>
        <w:ind w:left="283"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２　出納主任は、前項ただし書の規定により現金をもつて支払をするため預金の払戻しを受けようとするときは、自己を受取人とする小切手の振出し又は</w:t>
      </w:r>
      <w:r w:rsidRPr="007C387F">
        <w:rPr>
          <w:rFonts w:ascii="ＭＳ 明朝" w:eastAsia="ＭＳ 明朝" w:hAnsi="ＭＳ 明朝" w:hint="eastAsia"/>
          <w:sz w:val="24"/>
          <w:szCs w:val="24"/>
        </w:rPr>
        <w:t>主務大臣の定める方法により行うものとする。</w:t>
      </w:r>
    </w:p>
    <w:p w14:paraId="791FFBD1" w14:textId="012535F4" w:rsidR="0071103A" w:rsidRPr="00AC4C77" w:rsidRDefault="0071103A" w:rsidP="009D0A26">
      <w:pPr>
        <w:spacing w:line="440" w:lineRule="exact"/>
        <w:ind w:leftChars="127" w:left="477" w:hangingChars="100" w:hanging="210"/>
        <w:rPr>
          <w:rFonts w:ascii="ＭＳ 明朝" w:eastAsia="ＭＳ 明朝" w:hAnsi="ＭＳ 明朝"/>
          <w:szCs w:val="21"/>
        </w:rPr>
      </w:pPr>
      <w:r w:rsidRPr="00AC4C77">
        <w:rPr>
          <w:rFonts w:ascii="ＭＳ 明朝" w:eastAsia="ＭＳ 明朝" w:hAnsi="ＭＳ 明朝" w:hint="eastAsia"/>
          <w:szCs w:val="21"/>
        </w:rPr>
        <w:t>〔運用方針〕「自己を受取人とする小切手」とは、出納主任を受取人とする小切手をいう。</w:t>
      </w:r>
    </w:p>
    <w:p w14:paraId="50A09F64"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8E29C6">
        <w:rPr>
          <w:rFonts w:ascii="ＭＳ 明朝" w:eastAsia="ＭＳ 明朝" w:hAnsi="ＭＳ 明朝" w:hint="eastAsia"/>
          <w:sz w:val="24"/>
          <w:szCs w:val="24"/>
        </w:rPr>
        <w:t>（小切手事務の取扱い）</w:t>
      </w:r>
    </w:p>
    <w:p w14:paraId="3D0F9174"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第四十九条　小切手帳は、経理単位ごとに、かつ、取引金融機関ごとに、常時各一冊を使用するものとする。</w:t>
      </w:r>
    </w:p>
    <w:p w14:paraId="194BDC9F"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２　小切手帳の保管及び小切手の作成は、出納主任又はその指定する補助者でなければ行なうことができない。</w:t>
      </w:r>
    </w:p>
    <w:p w14:paraId="0E5B6C33"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３　小切手は、出納役が印を押した当該取引に係る伝票に基づかなければ振り出すことができない。</w:t>
      </w:r>
    </w:p>
    <w:p w14:paraId="645288FD"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４　小切手の券面金額は、所定の金額記載欄にアラビヤ数字で表示しなければならない。この場合において、その表示は、印影を刻み込むことができる印字機を用いてしなければならない。</w:t>
      </w:r>
    </w:p>
    <w:p w14:paraId="4D5E2F0C"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５　小切手の振出年月日の記入及び押印は、当該小切手を受取人に交付するときにしなければならない。</w:t>
      </w:r>
    </w:p>
    <w:p w14:paraId="313FB0BC"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（給付金等の支払の委託）</w:t>
      </w:r>
    </w:p>
    <w:p w14:paraId="736BD9CF" w14:textId="5B99C929"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第五十条　会計単位の長は、給付金等の支払を取引金融機関に委託することが適当であると認める場合には、</w:t>
      </w:r>
      <w:r w:rsidR="003139BD"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の承認を受けて、取引金融機</w:t>
      </w:r>
      <w:r w:rsidRPr="009D0A26">
        <w:rPr>
          <w:rFonts w:ascii="ＭＳ 明朝" w:eastAsia="ＭＳ 明朝" w:hAnsi="ＭＳ 明朝" w:hint="eastAsia"/>
          <w:sz w:val="24"/>
          <w:szCs w:val="24"/>
        </w:rPr>
        <w:lastRenderedPageBreak/>
        <w:t>関に給付金等の支払を委託することができる。</w:t>
      </w:r>
    </w:p>
    <w:p w14:paraId="0B8FDF46"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（収入金の受領の委託）</w:t>
      </w:r>
    </w:p>
    <w:p w14:paraId="29754AAF" w14:textId="35C723A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第五十一条　会計単位の長は、収入金の受領を取引金融機関に委託することが適当であると認めた場合には、</w:t>
      </w:r>
      <w:r w:rsidR="003139BD"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の承認を受けて、取引金融機関に収入金の受領の委託をすることができる。</w:t>
      </w:r>
    </w:p>
    <w:p w14:paraId="182A9C80" w14:textId="17D13F85" w:rsidR="006C39F4" w:rsidRDefault="006C39F4" w:rsidP="009D0A26">
      <w:pPr>
        <w:spacing w:line="440" w:lineRule="exact"/>
        <w:rPr>
          <w:rFonts w:ascii="ＭＳ 明朝" w:eastAsia="ＭＳ 明朝" w:hAnsi="ＭＳ 明朝"/>
          <w:sz w:val="24"/>
          <w:szCs w:val="24"/>
        </w:rPr>
      </w:pPr>
      <w:r>
        <w:rPr>
          <w:rFonts w:ascii="ＭＳ 明朝" w:eastAsia="ＭＳ 明朝" w:hAnsi="ＭＳ 明朝" w:hint="eastAsia"/>
          <w:sz w:val="24"/>
          <w:szCs w:val="24"/>
        </w:rPr>
        <w:t xml:space="preserve">　（隔地払等）</w:t>
      </w:r>
    </w:p>
    <w:p w14:paraId="135AD60D" w14:textId="489B5213" w:rsidR="006C39F4" w:rsidRPr="006C39F4" w:rsidRDefault="00D27B07" w:rsidP="006C39F4">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第五十二条　</w:t>
      </w:r>
      <w:r w:rsidR="006C39F4" w:rsidRPr="006C39F4">
        <w:rPr>
          <w:rFonts w:ascii="ＭＳ 明朝" w:eastAsia="ＭＳ 明朝" w:hAnsi="ＭＳ 明朝" w:hint="eastAsia"/>
          <w:sz w:val="24"/>
          <w:szCs w:val="24"/>
        </w:rPr>
        <w:t>出納主任は、次の各号のいずれかに該当するときは、第四十八条の規定にかかわらず、必要な資金を取引金融機関に交付して又は預金口座等からの必要な資金の払出しを当該預金口座等のあ</w:t>
      </w:r>
      <w:r w:rsidR="006C39F4">
        <w:rPr>
          <w:rFonts w:ascii="ＭＳ 明朝" w:eastAsia="ＭＳ 明朝" w:hAnsi="ＭＳ 明朝" w:hint="eastAsia"/>
          <w:sz w:val="24"/>
          <w:szCs w:val="24"/>
        </w:rPr>
        <w:t>る</w:t>
      </w:r>
      <w:r w:rsidR="006C39F4" w:rsidRPr="006C39F4">
        <w:rPr>
          <w:rFonts w:ascii="ＭＳ 明朝" w:eastAsia="ＭＳ 明朝" w:hAnsi="ＭＳ 明朝" w:hint="eastAsia"/>
          <w:sz w:val="24"/>
          <w:szCs w:val="24"/>
        </w:rPr>
        <w:t>取引金融機関に行わせて、当該必要な資金を交付した取引金融機関又は当該必要な資金の払出しを行わせた取引金融機関に支払をさせることができる。</w:t>
      </w:r>
    </w:p>
    <w:p w14:paraId="070A7956" w14:textId="1FFCF43E" w:rsidR="006C39F4" w:rsidRPr="006C39F4" w:rsidRDefault="006C39F4" w:rsidP="006C39F4">
      <w:pPr>
        <w:spacing w:line="440" w:lineRule="exact"/>
        <w:ind w:firstLineChars="100" w:firstLine="240"/>
        <w:rPr>
          <w:rFonts w:ascii="ＭＳ 明朝" w:eastAsia="ＭＳ 明朝" w:hAnsi="ＭＳ 明朝"/>
          <w:sz w:val="24"/>
          <w:szCs w:val="24"/>
        </w:rPr>
      </w:pPr>
      <w:r w:rsidRPr="006C39F4">
        <w:rPr>
          <w:rFonts w:ascii="ＭＳ 明朝" w:eastAsia="ＭＳ 明朝" w:hAnsi="ＭＳ 明朝" w:hint="eastAsia"/>
          <w:sz w:val="24"/>
          <w:szCs w:val="24"/>
        </w:rPr>
        <w:t>一</w:t>
      </w:r>
      <w:r>
        <w:rPr>
          <w:rFonts w:ascii="ＭＳ 明朝" w:eastAsia="ＭＳ 明朝" w:hAnsi="ＭＳ 明朝" w:hint="eastAsia"/>
          <w:sz w:val="24"/>
          <w:szCs w:val="24"/>
        </w:rPr>
        <w:t xml:space="preserve">　</w:t>
      </w:r>
      <w:r w:rsidRPr="006C39F4">
        <w:rPr>
          <w:rFonts w:ascii="ＭＳ 明朝" w:eastAsia="ＭＳ 明朝" w:hAnsi="ＭＳ 明朝"/>
          <w:sz w:val="24"/>
          <w:szCs w:val="24"/>
        </w:rPr>
        <w:t>隔地の債権者に対し支払をする場合</w:t>
      </w:r>
    </w:p>
    <w:p w14:paraId="46B960DF" w14:textId="11C293D4" w:rsidR="006C39F4" w:rsidRPr="006C39F4" w:rsidRDefault="006C39F4" w:rsidP="006C39F4">
      <w:pPr>
        <w:spacing w:line="440" w:lineRule="exact"/>
        <w:ind w:leftChars="100" w:left="450" w:hangingChars="100" w:hanging="240"/>
        <w:rPr>
          <w:rFonts w:ascii="ＭＳ 明朝" w:eastAsia="ＭＳ 明朝" w:hAnsi="ＭＳ 明朝"/>
          <w:sz w:val="24"/>
          <w:szCs w:val="24"/>
        </w:rPr>
      </w:pPr>
      <w:r w:rsidRPr="006C39F4">
        <w:rPr>
          <w:rFonts w:ascii="ＭＳ 明朝" w:eastAsia="ＭＳ 明朝" w:hAnsi="ＭＳ 明朝" w:hint="eastAsia"/>
          <w:sz w:val="24"/>
          <w:szCs w:val="24"/>
        </w:rPr>
        <w:t>二</w:t>
      </w:r>
      <w:r>
        <w:rPr>
          <w:rFonts w:ascii="ＭＳ 明朝" w:eastAsia="ＭＳ 明朝" w:hAnsi="ＭＳ 明朝" w:hint="eastAsia"/>
          <w:sz w:val="24"/>
          <w:szCs w:val="24"/>
        </w:rPr>
        <w:t xml:space="preserve">　</w:t>
      </w:r>
      <w:r w:rsidRPr="006C39F4">
        <w:rPr>
          <w:rFonts w:ascii="ＭＳ 明朝" w:eastAsia="ＭＳ 明朝" w:hAnsi="ＭＳ 明朝"/>
          <w:sz w:val="24"/>
          <w:szCs w:val="24"/>
        </w:rPr>
        <w:t>前号に掲げる場合を除くほか、債権者の預金への振込若しくは口座振替</w:t>
      </w:r>
      <w:r>
        <w:rPr>
          <w:rFonts w:ascii="ＭＳ 明朝" w:eastAsia="ＭＳ 明朝" w:hAnsi="ＭＳ 明朝" w:hint="eastAsia"/>
          <w:sz w:val="24"/>
          <w:szCs w:val="24"/>
        </w:rPr>
        <w:t xml:space="preserve">　</w:t>
      </w:r>
      <w:r w:rsidRPr="006C39F4">
        <w:rPr>
          <w:rFonts w:ascii="ＭＳ 明朝" w:eastAsia="ＭＳ 明朝" w:hAnsi="ＭＳ 明朝"/>
          <w:sz w:val="24"/>
          <w:szCs w:val="24"/>
        </w:rPr>
        <w:t>の方法により支払をする場合</w:t>
      </w:r>
    </w:p>
    <w:p w14:paraId="5EA5982A" w14:textId="5C2A75DC" w:rsidR="006C39F4" w:rsidRPr="006C39F4" w:rsidRDefault="006C39F4" w:rsidP="006C39F4">
      <w:pPr>
        <w:spacing w:line="44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２　</w:t>
      </w:r>
      <w:r w:rsidRPr="006C39F4">
        <w:rPr>
          <w:rFonts w:ascii="ＭＳ 明朝" w:eastAsia="ＭＳ 明朝" w:hAnsi="ＭＳ 明朝"/>
          <w:sz w:val="24"/>
          <w:szCs w:val="24"/>
        </w:rPr>
        <w:t>出納主任は、前項の規定により必要な資金を取引金融機関に交付した場合又は預金口座からの必要な資金の払出しを取引金融機関に行わせた場合には、その旨を債権者に通知しなければならない。ただし、口座振替の方法による場合その他</w:t>
      </w:r>
      <w:r>
        <w:rPr>
          <w:rFonts w:ascii="ＭＳ 明朝" w:eastAsia="ＭＳ 明朝" w:hAnsi="ＭＳ 明朝" w:hint="eastAsia"/>
          <w:sz w:val="24"/>
          <w:szCs w:val="24"/>
        </w:rPr>
        <w:t>総務</w:t>
      </w:r>
      <w:r w:rsidRPr="006C39F4">
        <w:rPr>
          <w:rFonts w:ascii="ＭＳ 明朝" w:eastAsia="ＭＳ 明朝" w:hAnsi="ＭＳ 明朝"/>
          <w:sz w:val="24"/>
          <w:szCs w:val="24"/>
        </w:rPr>
        <w:t>大臣の定める場合にはこの限りでない。</w:t>
      </w:r>
    </w:p>
    <w:p w14:paraId="13BEF5A4" w14:textId="114F2AB4" w:rsidR="00D27B07" w:rsidRPr="009D0A26" w:rsidRDefault="006C39F4" w:rsidP="006C39F4">
      <w:pPr>
        <w:spacing w:line="44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３　</w:t>
      </w:r>
      <w:r w:rsidRPr="006C39F4">
        <w:rPr>
          <w:rFonts w:ascii="ＭＳ 明朝" w:eastAsia="ＭＳ 明朝" w:hAnsi="ＭＳ 明朝"/>
          <w:sz w:val="24"/>
          <w:szCs w:val="24"/>
        </w:rPr>
        <w:t>第一項の規定により必要な資金を取引金融機関に交付した場合又は預金口座からの必要な資金の払出しを取引金融機関に行わせた場合には、交付手続又は払出し手続が完了した日に支払がなされたものとして当該取引を整理するものとする。</w:t>
      </w:r>
    </w:p>
    <w:p w14:paraId="1FE254CB"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（前金払）</w:t>
      </w:r>
    </w:p>
    <w:p w14:paraId="48DBBCC6"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第五十三条　会計単位の長は、次の各号に掲げる経費については、前金払をすることができる。</w:t>
      </w:r>
    </w:p>
    <w:p w14:paraId="30E5C748" w14:textId="77777777" w:rsidR="00D27B07" w:rsidRPr="009D0A26" w:rsidRDefault="00D27B07" w:rsidP="00AC4C77">
      <w:pPr>
        <w:spacing w:line="440" w:lineRule="exact"/>
        <w:ind w:leftChars="155" w:left="565"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一　外国から購入する機械、図書、標本又は実験用材料の代価（購入契約に係る機械、図書、標本又は実験用材料を当該契約の相手方が外国から直接購入しなければならない場合におけるこれらの物の代価を含む。）</w:t>
      </w:r>
    </w:p>
    <w:p w14:paraId="7A1AD657" w14:textId="77777777" w:rsidR="00D27B07" w:rsidRPr="009D0A26" w:rsidRDefault="00D27B07" w:rsidP="00AC4C77">
      <w:pPr>
        <w:spacing w:line="440" w:lineRule="exact"/>
        <w:ind w:leftChars="155" w:left="565"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二　定期刊行物の代価及び日本放送協会に対し支払う受信料</w:t>
      </w:r>
    </w:p>
    <w:p w14:paraId="729DC8DB" w14:textId="77777777" w:rsidR="00D27B07" w:rsidRPr="009D0A26" w:rsidRDefault="00D27B07" w:rsidP="00AC4C77">
      <w:pPr>
        <w:spacing w:line="440" w:lineRule="exact"/>
        <w:ind w:leftChars="155" w:left="565"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lastRenderedPageBreak/>
        <w:t>三　土地、家屋その他の財産の賃借料及び保険料</w:t>
      </w:r>
    </w:p>
    <w:p w14:paraId="2A2F6023" w14:textId="77777777" w:rsidR="00D27B07" w:rsidRPr="009D0A26" w:rsidRDefault="00D27B07" w:rsidP="00AC4C77">
      <w:pPr>
        <w:spacing w:line="440" w:lineRule="exact"/>
        <w:ind w:leftChars="155" w:left="565"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四　運賃</w:t>
      </w:r>
    </w:p>
    <w:p w14:paraId="7687EBD0" w14:textId="77777777" w:rsidR="00D27B07" w:rsidRPr="009D0A26" w:rsidRDefault="00D27B07" w:rsidP="00AC4C77">
      <w:pPr>
        <w:spacing w:line="440" w:lineRule="exact"/>
        <w:ind w:leftChars="155" w:left="565"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五　研究又は調査の受託者に支払う経費</w:t>
      </w:r>
    </w:p>
    <w:p w14:paraId="576E873E" w14:textId="77777777" w:rsidR="00D27B07" w:rsidRPr="009D0A26" w:rsidRDefault="00D27B07" w:rsidP="00AC4C77">
      <w:pPr>
        <w:spacing w:line="440" w:lineRule="exact"/>
        <w:ind w:leftChars="155" w:left="565"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六　諸謝金</w:t>
      </w:r>
    </w:p>
    <w:p w14:paraId="464738F4" w14:textId="77777777" w:rsidR="00D27B07" w:rsidRPr="009D0A26" w:rsidRDefault="00D27B07" w:rsidP="00AC4C77">
      <w:pPr>
        <w:spacing w:line="440" w:lineRule="exact"/>
        <w:ind w:leftChars="155" w:left="565"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七　助成金及び交付金</w:t>
      </w:r>
    </w:p>
    <w:p w14:paraId="3560C3E7" w14:textId="77777777" w:rsidR="00D27B07" w:rsidRPr="009D0A26" w:rsidRDefault="00D27B07" w:rsidP="00AC4C77">
      <w:pPr>
        <w:spacing w:line="440" w:lineRule="exact"/>
        <w:ind w:leftChars="155" w:left="565"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八　電話、電気、ガス及び水道の引込工事費及び料金</w:t>
      </w:r>
    </w:p>
    <w:p w14:paraId="5C4857E6" w14:textId="1891305B" w:rsidR="00D27B07" w:rsidRPr="009D0A26" w:rsidRDefault="00D27B07" w:rsidP="007965E4">
      <w:pPr>
        <w:spacing w:line="440" w:lineRule="exact"/>
        <w:ind w:leftChars="155" w:left="565"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九　公共工事の前払金保証事業に関する法律（昭和二十七年法律第百八十四号）第二条第四項に規定する保証事業会社により同条第二項に規定する前払金の保証された工事の代価</w:t>
      </w:r>
    </w:p>
    <w:p w14:paraId="5E60EA5E" w14:textId="77777777" w:rsidR="00D27B07" w:rsidRPr="009D0A26" w:rsidRDefault="00D27B07" w:rsidP="00AC4C77">
      <w:pPr>
        <w:spacing w:line="440" w:lineRule="exact"/>
        <w:ind w:leftChars="155" w:left="565"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十　官公署に対し支払う経費</w:t>
      </w:r>
    </w:p>
    <w:p w14:paraId="470C13DB" w14:textId="17756287" w:rsidR="00D27B07" w:rsidRPr="009D0A26" w:rsidRDefault="00D27B07" w:rsidP="00AC4C77">
      <w:pPr>
        <w:spacing w:line="440" w:lineRule="exact"/>
        <w:ind w:leftChars="155" w:left="565"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十一　前各号に掲げるもののほか、経費の性質上前金払をしなければ事務の取扱いに支障を及ぼすような経費で</w:t>
      </w:r>
      <w:r w:rsidR="003139BD"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が定めるもの</w:t>
      </w:r>
    </w:p>
    <w:p w14:paraId="35628E21"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8E29C6">
        <w:rPr>
          <w:rFonts w:ascii="ＭＳ 明朝" w:eastAsia="ＭＳ 明朝" w:hAnsi="ＭＳ 明朝" w:hint="eastAsia"/>
          <w:sz w:val="24"/>
          <w:szCs w:val="24"/>
        </w:rPr>
        <w:t>２</w:t>
      </w:r>
      <w:r w:rsidRPr="009D0A26">
        <w:rPr>
          <w:rFonts w:ascii="ＭＳ 明朝" w:eastAsia="ＭＳ 明朝" w:hAnsi="ＭＳ 明朝" w:hint="eastAsia"/>
          <w:sz w:val="24"/>
          <w:szCs w:val="24"/>
        </w:rPr>
        <w:t xml:space="preserve">　前項第九号に掲げる経費について同項の規定により、前金払をする場合における当該前金払の金額の当該経費に対する割合は、当該請負代価の十分の四以内とする。</w:t>
      </w:r>
    </w:p>
    <w:p w14:paraId="20F34C1A"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３　第一項第九号に掲げる経費のうち工事一件の請負代金の額が五十万円以上の土木建築に関する工事であつて、次の各号に掲げる要件に該当するものにおいて、当該工事の材料費等に相当する額として必要な経費について、前項の範囲内で既にした前金払に追加してする前金払の割合は、当該経費の二割を超えない範囲内とする。</w:t>
      </w:r>
    </w:p>
    <w:p w14:paraId="30BB3931" w14:textId="77777777" w:rsidR="00D27B07" w:rsidRPr="009D0A26" w:rsidRDefault="00D27B07" w:rsidP="00AC4C77">
      <w:pPr>
        <w:spacing w:line="440" w:lineRule="exact"/>
        <w:ind w:leftChars="134" w:left="567" w:hangingChars="119" w:hanging="286"/>
        <w:rPr>
          <w:rFonts w:ascii="ＭＳ 明朝" w:eastAsia="ＭＳ 明朝" w:hAnsi="ＭＳ 明朝"/>
          <w:sz w:val="24"/>
          <w:szCs w:val="24"/>
        </w:rPr>
      </w:pPr>
      <w:r w:rsidRPr="009D0A26">
        <w:rPr>
          <w:rFonts w:ascii="ＭＳ 明朝" w:eastAsia="ＭＳ 明朝" w:hAnsi="ＭＳ 明朝" w:hint="eastAsia"/>
          <w:sz w:val="24"/>
          <w:szCs w:val="24"/>
        </w:rPr>
        <w:t>一　工期の二分の一を経過していること。</w:t>
      </w:r>
    </w:p>
    <w:p w14:paraId="198DEC0A" w14:textId="21285D04" w:rsidR="00D27B07" w:rsidRPr="009D0A26" w:rsidRDefault="00D27B07" w:rsidP="00AC4C77">
      <w:pPr>
        <w:spacing w:line="440" w:lineRule="exact"/>
        <w:ind w:leftChars="134" w:left="567" w:hangingChars="119" w:hanging="286"/>
        <w:rPr>
          <w:rFonts w:ascii="ＭＳ 明朝" w:eastAsia="ＭＳ 明朝" w:hAnsi="ＭＳ 明朝"/>
          <w:sz w:val="24"/>
          <w:szCs w:val="24"/>
        </w:rPr>
      </w:pPr>
      <w:r w:rsidRPr="009D0A26">
        <w:rPr>
          <w:rFonts w:ascii="ＭＳ 明朝" w:eastAsia="ＭＳ 明朝" w:hAnsi="ＭＳ 明朝" w:hint="eastAsia"/>
          <w:sz w:val="24"/>
          <w:szCs w:val="24"/>
        </w:rPr>
        <w:t>二　工程表により工期の二分の一を経過するまでに実施すべきものとされている当該工事に係る作業が行われていること。</w:t>
      </w:r>
    </w:p>
    <w:p w14:paraId="74A4E9F0" w14:textId="77777777" w:rsidR="00D27B07" w:rsidRPr="009D0A26" w:rsidRDefault="00D27B07" w:rsidP="00AC4C77">
      <w:pPr>
        <w:spacing w:line="440" w:lineRule="exact"/>
        <w:ind w:leftChars="134" w:left="567" w:hangingChars="119" w:hanging="286"/>
        <w:rPr>
          <w:rFonts w:ascii="ＭＳ 明朝" w:eastAsia="ＭＳ 明朝" w:hAnsi="ＭＳ 明朝"/>
          <w:sz w:val="24"/>
          <w:szCs w:val="24"/>
        </w:rPr>
      </w:pPr>
      <w:r w:rsidRPr="009D0A26">
        <w:rPr>
          <w:rFonts w:ascii="ＭＳ 明朝" w:eastAsia="ＭＳ 明朝" w:hAnsi="ＭＳ 明朝" w:hint="eastAsia"/>
          <w:sz w:val="24"/>
          <w:szCs w:val="24"/>
        </w:rPr>
        <w:t>三　既に行われた当該工事に係る作業に要する経費が請負代金の額の二分の一以上の額に相当するものであること。</w:t>
      </w:r>
    </w:p>
    <w:p w14:paraId="75AF7FC4" w14:textId="73487CE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４　</w:t>
      </w:r>
      <w:r w:rsidR="00130990"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は、第一項第十一号に掲げる経費を定めたときは、速やかに</w:t>
      </w:r>
      <w:r w:rsidR="00130990" w:rsidRPr="009D0A26">
        <w:rPr>
          <w:rFonts w:ascii="ＭＳ 明朝" w:eastAsia="ＭＳ 明朝" w:hAnsi="ＭＳ 明朝" w:hint="eastAsia"/>
          <w:sz w:val="24"/>
          <w:szCs w:val="24"/>
        </w:rPr>
        <w:t>総務大臣</w:t>
      </w:r>
      <w:r w:rsidRPr="009D0A26">
        <w:rPr>
          <w:rFonts w:ascii="ＭＳ 明朝" w:eastAsia="ＭＳ 明朝" w:hAnsi="ＭＳ 明朝" w:hint="eastAsia"/>
          <w:sz w:val="24"/>
          <w:szCs w:val="24"/>
        </w:rPr>
        <w:t>に報告しなければならない。</w:t>
      </w:r>
    </w:p>
    <w:p w14:paraId="68C56B7A"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（概算払）</w:t>
      </w:r>
    </w:p>
    <w:p w14:paraId="78B90919"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第五十四条　会計単位の長は、次の各号に掲げる経費については、概算払をする</w:t>
      </w:r>
      <w:r w:rsidRPr="009D0A26">
        <w:rPr>
          <w:rFonts w:ascii="ＭＳ 明朝" w:eastAsia="ＭＳ 明朝" w:hAnsi="ＭＳ 明朝" w:hint="eastAsia"/>
          <w:sz w:val="24"/>
          <w:szCs w:val="24"/>
        </w:rPr>
        <w:lastRenderedPageBreak/>
        <w:t>ことができる。</w:t>
      </w:r>
    </w:p>
    <w:p w14:paraId="6D9F05DB" w14:textId="77777777"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一　旅費</w:t>
      </w:r>
    </w:p>
    <w:p w14:paraId="6F11CD27" w14:textId="77777777"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四　官公署に対し支払う経費</w:t>
      </w:r>
    </w:p>
    <w:p w14:paraId="18F84216" w14:textId="77777777"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五　助成金及び交付金</w:t>
      </w:r>
    </w:p>
    <w:p w14:paraId="75A711A3" w14:textId="3EECA4A7"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七　前各号に掲げるもののほか、経費の性質上概算払をしなければ事務の取扱いに支障を及ぼすような経費で</w:t>
      </w:r>
      <w:r w:rsidR="003139BD"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が定めるもの</w:t>
      </w:r>
    </w:p>
    <w:p w14:paraId="255C8AFC" w14:textId="0D0BBB30"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２　</w:t>
      </w:r>
      <w:r w:rsidR="00130990"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は、前項第七号に掲げる経費を定めたときは、速やかに</w:t>
      </w:r>
      <w:r w:rsidR="00130990" w:rsidRPr="009D0A26">
        <w:rPr>
          <w:rFonts w:ascii="ＭＳ 明朝" w:eastAsia="ＭＳ 明朝" w:hAnsi="ＭＳ 明朝" w:hint="eastAsia"/>
          <w:sz w:val="24"/>
          <w:szCs w:val="24"/>
        </w:rPr>
        <w:t>総務大臣</w:t>
      </w:r>
      <w:r w:rsidRPr="009D0A26">
        <w:rPr>
          <w:rFonts w:ascii="ＭＳ 明朝" w:eastAsia="ＭＳ 明朝" w:hAnsi="ＭＳ 明朝" w:hint="eastAsia"/>
          <w:sz w:val="24"/>
          <w:szCs w:val="24"/>
        </w:rPr>
        <w:t>に報告しなければならない。</w:t>
      </w:r>
    </w:p>
    <w:p w14:paraId="6A4CA742" w14:textId="77777777" w:rsidR="00D27B07" w:rsidRPr="008E0205" w:rsidRDefault="00D27B07" w:rsidP="00AC4C77">
      <w:pPr>
        <w:spacing w:line="440" w:lineRule="exact"/>
        <w:ind w:firstLineChars="100" w:firstLine="240"/>
        <w:rPr>
          <w:rFonts w:ascii="ＭＳ 明朝" w:eastAsia="ＭＳ 明朝" w:hAnsi="ＭＳ 明朝"/>
          <w:sz w:val="24"/>
          <w:szCs w:val="24"/>
        </w:rPr>
      </w:pPr>
      <w:r w:rsidRPr="008E0205">
        <w:rPr>
          <w:rFonts w:ascii="ＭＳ 明朝" w:eastAsia="ＭＳ 明朝" w:hAnsi="ＭＳ 明朝" w:hint="eastAsia"/>
          <w:sz w:val="24"/>
          <w:szCs w:val="24"/>
        </w:rPr>
        <w:t>（資金前渡）</w:t>
      </w:r>
    </w:p>
    <w:p w14:paraId="19B97448" w14:textId="1618E17A" w:rsidR="00D27B07" w:rsidRPr="009D0A26" w:rsidRDefault="00D27B07" w:rsidP="009D0A26">
      <w:pPr>
        <w:spacing w:line="440" w:lineRule="exact"/>
        <w:ind w:left="240" w:hangingChars="100" w:hanging="240"/>
        <w:rPr>
          <w:rFonts w:ascii="ＭＳ 明朝" w:eastAsia="ＭＳ 明朝" w:hAnsi="ＭＳ 明朝"/>
          <w:sz w:val="24"/>
          <w:szCs w:val="24"/>
        </w:rPr>
      </w:pPr>
      <w:r w:rsidRPr="008E0205">
        <w:rPr>
          <w:rFonts w:ascii="ＭＳ 明朝" w:eastAsia="ＭＳ 明朝" w:hAnsi="ＭＳ 明朝" w:hint="eastAsia"/>
          <w:sz w:val="24"/>
          <w:szCs w:val="24"/>
        </w:rPr>
        <w:t>第五十四条の二</w:t>
      </w:r>
      <w:r w:rsidRPr="009D0A26">
        <w:rPr>
          <w:rFonts w:ascii="ＭＳ 明朝" w:eastAsia="ＭＳ 明朝" w:hAnsi="ＭＳ 明朝" w:hint="eastAsia"/>
          <w:sz w:val="24"/>
          <w:szCs w:val="24"/>
        </w:rPr>
        <w:t xml:space="preserve">　会計単位の長は、次の各号に掲げる経費については、</w:t>
      </w:r>
      <w:r w:rsidR="0080252B"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の業務に従事する者をして現金支払をさせるため、その資金を当該者に前渡することができる。</w:t>
      </w:r>
    </w:p>
    <w:p w14:paraId="7AAEB7CF" w14:textId="77777777"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一　遠隔の地又は交通不便の地域において支払をする経費</w:t>
      </w:r>
    </w:p>
    <w:p w14:paraId="1BCE6F3F" w14:textId="77777777"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二　非常災害のため即時支払を必要とする経費</w:t>
      </w:r>
    </w:p>
    <w:p w14:paraId="598E7EDB" w14:textId="538ED245"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三　前各号に掲げるもののほか、経費の性質上現金支払をさせなければ事務の取扱いに支障を及ぼすような経費で</w:t>
      </w:r>
      <w:r w:rsidR="0080252B"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が定めるもの</w:t>
      </w:r>
    </w:p>
    <w:p w14:paraId="4AA56F86" w14:textId="210AE3E0"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２　</w:t>
      </w:r>
      <w:r w:rsidR="00130990"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は、前項第三号に掲げる経費を定めたときは、速やかに</w:t>
      </w:r>
      <w:r w:rsidR="00130990" w:rsidRPr="009D0A26">
        <w:rPr>
          <w:rFonts w:ascii="ＭＳ 明朝" w:eastAsia="ＭＳ 明朝" w:hAnsi="ＭＳ 明朝" w:hint="eastAsia"/>
          <w:sz w:val="24"/>
          <w:szCs w:val="24"/>
        </w:rPr>
        <w:t>総務大臣</w:t>
      </w:r>
      <w:r w:rsidRPr="009D0A26">
        <w:rPr>
          <w:rFonts w:ascii="ＭＳ 明朝" w:eastAsia="ＭＳ 明朝" w:hAnsi="ＭＳ 明朝" w:hint="eastAsia"/>
          <w:sz w:val="24"/>
          <w:szCs w:val="24"/>
        </w:rPr>
        <w:t>に報告しなければならない。</w:t>
      </w:r>
    </w:p>
    <w:p w14:paraId="47B44AF6"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３　第二十三条の規定は、第一項の規定により資金の前渡を受けた者がその保管する現金を亡失したときについて準用する。</w:t>
      </w:r>
    </w:p>
    <w:p w14:paraId="6AAC8CB1"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E45268">
        <w:rPr>
          <w:rFonts w:ascii="ＭＳ 明朝" w:eastAsia="ＭＳ 明朝" w:hAnsi="ＭＳ 明朝" w:hint="eastAsia"/>
          <w:sz w:val="24"/>
          <w:szCs w:val="24"/>
        </w:rPr>
        <w:t>（小口現金支払）</w:t>
      </w:r>
    </w:p>
    <w:p w14:paraId="789E4D85" w14:textId="39D4BC8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第五十四条の三　会計単位の長は、出納主任をして</w:t>
      </w:r>
      <w:r w:rsidR="000735E7" w:rsidRPr="009D0A26">
        <w:rPr>
          <w:rFonts w:ascii="ＭＳ 明朝" w:eastAsia="ＭＳ 明朝" w:hAnsi="ＭＳ 明朝"/>
          <w:sz w:val="24"/>
          <w:szCs w:val="24"/>
        </w:rPr>
        <w:t>総務大臣</w:t>
      </w:r>
      <w:r w:rsidRPr="009D0A26">
        <w:rPr>
          <w:rFonts w:ascii="ＭＳ 明朝" w:eastAsia="ＭＳ 明朝" w:hAnsi="ＭＳ 明朝" w:hint="eastAsia"/>
          <w:sz w:val="24"/>
          <w:szCs w:val="24"/>
        </w:rPr>
        <w:t>が定める金額の範囲内で、現金を保管させ、常用の雑費で小口の現金支払を必要とするものの支払に充てさせることができる。</w:t>
      </w:r>
    </w:p>
    <w:p w14:paraId="228B3ECC" w14:textId="2AEA94A0" w:rsidR="00DA1F98" w:rsidRPr="00BC37ED" w:rsidRDefault="007D57AC" w:rsidP="009D0A26">
      <w:pPr>
        <w:spacing w:line="440" w:lineRule="exact"/>
        <w:ind w:left="210" w:hangingChars="100" w:hanging="210"/>
        <w:rPr>
          <w:rFonts w:ascii="ＭＳ 明朝" w:eastAsia="ＭＳ 明朝" w:hAnsi="ＭＳ 明朝"/>
          <w:szCs w:val="21"/>
        </w:rPr>
      </w:pPr>
      <w:r w:rsidRPr="00BC37ED">
        <w:rPr>
          <w:rFonts w:ascii="ＭＳ 明朝" w:eastAsia="ＭＳ 明朝" w:hAnsi="ＭＳ 明朝" w:hint="eastAsia"/>
          <w:szCs w:val="21"/>
        </w:rPr>
        <w:t>〔運用方針〕出納主任が保管することのできる金額は、宿泊経理に係るものにあつては十万円を限度とし、その他の経理に係るものにあつては五万円を限度とする。ただし、特別の事情により当該金額を超えて現金を保管する必要がある場合において、組合の理事長が</w:t>
      </w:r>
      <w:r w:rsidR="00C06FC6">
        <w:rPr>
          <w:rFonts w:ascii="ＭＳ 明朝" w:eastAsia="ＭＳ 明朝" w:hAnsi="ＭＳ 明朝" w:hint="eastAsia"/>
          <w:szCs w:val="21"/>
        </w:rPr>
        <w:t>総務</w:t>
      </w:r>
      <w:r w:rsidRPr="00BC37ED">
        <w:rPr>
          <w:rFonts w:ascii="ＭＳ 明朝" w:eastAsia="ＭＳ 明朝" w:hAnsi="ＭＳ 明朝" w:hint="eastAsia"/>
          <w:szCs w:val="21"/>
        </w:rPr>
        <w:t>大臣の承認を受けたときは、この限りでない。</w:t>
      </w:r>
    </w:p>
    <w:p w14:paraId="1888C55A" w14:textId="28F6E3BB" w:rsidR="00D27B07" w:rsidRPr="009D0A26" w:rsidRDefault="00D27B07" w:rsidP="009D0A26">
      <w:pPr>
        <w:spacing w:line="440" w:lineRule="exact"/>
        <w:ind w:firstLineChars="300" w:firstLine="720"/>
        <w:rPr>
          <w:rFonts w:ascii="ＭＳ ゴシック" w:eastAsia="ＭＳ ゴシック" w:hAnsi="ＭＳ ゴシック"/>
          <w:sz w:val="24"/>
          <w:szCs w:val="24"/>
        </w:rPr>
      </w:pPr>
      <w:r w:rsidRPr="009D0A26">
        <w:rPr>
          <w:rFonts w:ascii="ＭＳ ゴシック" w:eastAsia="ＭＳ ゴシック" w:hAnsi="ＭＳ ゴシック" w:hint="eastAsia"/>
          <w:sz w:val="24"/>
          <w:szCs w:val="24"/>
        </w:rPr>
        <w:t>第七款　経理</w:t>
      </w:r>
    </w:p>
    <w:p w14:paraId="5207BEEC" w14:textId="77777777" w:rsidR="00D27B07" w:rsidRPr="009D0A26" w:rsidRDefault="00D27B07" w:rsidP="009D0A26">
      <w:pPr>
        <w:spacing w:line="440" w:lineRule="exact"/>
        <w:ind w:firstLineChars="400" w:firstLine="960"/>
        <w:rPr>
          <w:rFonts w:ascii="ＭＳ ゴシック" w:eastAsia="ＭＳ ゴシック" w:hAnsi="ＭＳ ゴシック"/>
          <w:sz w:val="24"/>
          <w:szCs w:val="24"/>
        </w:rPr>
      </w:pPr>
      <w:r w:rsidRPr="009D0A26">
        <w:rPr>
          <w:rFonts w:ascii="ＭＳ ゴシック" w:eastAsia="ＭＳ ゴシック" w:hAnsi="ＭＳ ゴシック" w:hint="eastAsia"/>
          <w:sz w:val="24"/>
          <w:szCs w:val="24"/>
        </w:rPr>
        <w:lastRenderedPageBreak/>
        <w:t>第一目　通則</w:t>
      </w:r>
    </w:p>
    <w:p w14:paraId="0E344A8A"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（経理の原則）</w:t>
      </w:r>
    </w:p>
    <w:p w14:paraId="071C4BB4" w14:textId="547408AF"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第五十七条　</w:t>
      </w:r>
      <w:r w:rsidR="00B64DC8"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は、この命令に定めるものを除くほか、取引を正規の簿記の原則に従つて整然かつ明りように、整理して記録しなければならない。</w:t>
      </w:r>
    </w:p>
    <w:p w14:paraId="366955EF" w14:textId="4B7830E3" w:rsidR="0071103A" w:rsidRPr="00AC4C77" w:rsidRDefault="0071103A" w:rsidP="009D0A26">
      <w:pPr>
        <w:spacing w:line="440" w:lineRule="exact"/>
        <w:ind w:left="210" w:hangingChars="100" w:hanging="210"/>
        <w:rPr>
          <w:rFonts w:ascii="ＭＳ 明朝" w:eastAsia="ＭＳ 明朝" w:hAnsi="ＭＳ 明朝"/>
          <w:szCs w:val="21"/>
        </w:rPr>
      </w:pPr>
      <w:r w:rsidRPr="00AC4C77">
        <w:rPr>
          <w:rFonts w:ascii="ＭＳ 明朝" w:eastAsia="ＭＳ 明朝" w:hAnsi="ＭＳ 明朝" w:hint="eastAsia"/>
          <w:szCs w:val="21"/>
        </w:rPr>
        <w:t>〔運用方針〕</w:t>
      </w:r>
    </w:p>
    <w:p w14:paraId="3FA3F832" w14:textId="4C0970A2" w:rsidR="0071103A" w:rsidRPr="00AC4C77" w:rsidRDefault="0071103A" w:rsidP="009D0A26">
      <w:pPr>
        <w:spacing w:line="440" w:lineRule="exact"/>
        <w:ind w:left="210" w:hangingChars="100" w:hanging="210"/>
        <w:rPr>
          <w:rFonts w:ascii="ＭＳ 明朝" w:eastAsia="ＭＳ 明朝" w:hAnsi="ＭＳ 明朝"/>
          <w:szCs w:val="21"/>
        </w:rPr>
      </w:pPr>
      <w:r w:rsidRPr="00AC4C77">
        <w:rPr>
          <w:rFonts w:ascii="ＭＳ 明朝" w:eastAsia="ＭＳ 明朝" w:hAnsi="ＭＳ 明朝" w:hint="eastAsia"/>
          <w:szCs w:val="21"/>
        </w:rPr>
        <w:t>一　取引を行う場合の事業年度区分は、発生した事業に基づき、正規の簿記の原則に従って整理しなければならない。</w:t>
      </w:r>
      <w:r w:rsidR="00FD19E9" w:rsidRPr="00AC4C77">
        <w:rPr>
          <w:rFonts w:ascii="ＭＳ 明朝" w:eastAsia="ＭＳ 明朝" w:hAnsi="ＭＳ 明朝" w:hint="eastAsia"/>
          <w:szCs w:val="21"/>
        </w:rPr>
        <w:t>（略）</w:t>
      </w:r>
    </w:p>
    <w:p w14:paraId="2AA8F859" w14:textId="6F9E88C6" w:rsidR="0071103A" w:rsidRPr="00AC4C77" w:rsidRDefault="0071103A" w:rsidP="009D0A26">
      <w:pPr>
        <w:spacing w:line="440" w:lineRule="exact"/>
        <w:ind w:left="210" w:hangingChars="100" w:hanging="210"/>
        <w:rPr>
          <w:rFonts w:ascii="ＭＳ 明朝" w:eastAsia="ＭＳ 明朝" w:hAnsi="ＭＳ 明朝"/>
          <w:szCs w:val="21"/>
        </w:rPr>
      </w:pPr>
      <w:r w:rsidRPr="00AC4C77">
        <w:rPr>
          <w:rFonts w:ascii="ＭＳ 明朝" w:eastAsia="ＭＳ 明朝" w:hAnsi="ＭＳ 明朝" w:hint="eastAsia"/>
          <w:szCs w:val="21"/>
        </w:rPr>
        <w:t>二</w:t>
      </w:r>
      <w:r w:rsidR="00C87321" w:rsidRPr="00AC4C77">
        <w:rPr>
          <w:rFonts w:ascii="ＭＳ 明朝" w:eastAsia="ＭＳ 明朝" w:hAnsi="ＭＳ 明朝" w:hint="eastAsia"/>
          <w:szCs w:val="21"/>
        </w:rPr>
        <w:t>～三</w:t>
      </w:r>
      <w:r w:rsidRPr="00AC4C77">
        <w:rPr>
          <w:rFonts w:ascii="ＭＳ 明朝" w:eastAsia="ＭＳ 明朝" w:hAnsi="ＭＳ 明朝" w:hint="eastAsia"/>
          <w:szCs w:val="21"/>
        </w:rPr>
        <w:t xml:space="preserve">　（略）</w:t>
      </w:r>
    </w:p>
    <w:p w14:paraId="6390FB60"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（勘定区分及び勘定科目）</w:t>
      </w:r>
    </w:p>
    <w:p w14:paraId="4C087A8D"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第五十八条　各経理単位においては、資産勘定、負債勘定、純資産勘定、利益勘定及び損失勘定を設け、取引の整理を行うものとする。</w:t>
      </w:r>
    </w:p>
    <w:p w14:paraId="7C52438B" w14:textId="31514AB4" w:rsidR="00D27B07" w:rsidRPr="009D0A26" w:rsidRDefault="00D27B07" w:rsidP="009D0A26">
      <w:pPr>
        <w:spacing w:line="440" w:lineRule="exact"/>
        <w:ind w:left="240" w:hangingChars="100" w:hanging="240"/>
        <w:rPr>
          <w:rFonts w:ascii="ＭＳ 明朝" w:eastAsia="ＭＳ 明朝" w:hAnsi="ＭＳ 明朝"/>
          <w:sz w:val="24"/>
          <w:szCs w:val="24"/>
          <w:shd w:val="pct15" w:color="auto" w:fill="FFFFFF"/>
        </w:rPr>
      </w:pPr>
      <w:r w:rsidRPr="009D0A26">
        <w:rPr>
          <w:rFonts w:ascii="ＭＳ 明朝" w:eastAsia="ＭＳ 明朝" w:hAnsi="ＭＳ 明朝" w:hint="eastAsia"/>
          <w:sz w:val="24"/>
          <w:szCs w:val="24"/>
        </w:rPr>
        <w:t>２　前項の各勘定に属する勘定科目は、経理単位ごとに、</w:t>
      </w:r>
      <w:r w:rsidR="0080252B" w:rsidRPr="009D0A26">
        <w:rPr>
          <w:rFonts w:ascii="ＭＳ 明朝" w:eastAsia="ＭＳ 明朝" w:hAnsi="ＭＳ 明朝"/>
          <w:sz w:val="24"/>
          <w:szCs w:val="24"/>
        </w:rPr>
        <w:t>総務大臣が別に定めるところによる。</w:t>
      </w:r>
    </w:p>
    <w:p w14:paraId="7AF620E8" w14:textId="027DF400"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３　</w:t>
      </w:r>
      <w:r w:rsidR="00130990"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は、経理上特に必要がある場合には、</w:t>
      </w:r>
      <w:r w:rsidR="00130990" w:rsidRPr="009D0A26">
        <w:rPr>
          <w:rFonts w:ascii="ＭＳ 明朝" w:eastAsia="ＭＳ 明朝" w:hAnsi="ＭＳ 明朝" w:hint="eastAsia"/>
          <w:sz w:val="24"/>
          <w:szCs w:val="24"/>
        </w:rPr>
        <w:t>総務大臣</w:t>
      </w:r>
      <w:r w:rsidRPr="009D0A26">
        <w:rPr>
          <w:rFonts w:ascii="ＭＳ 明朝" w:eastAsia="ＭＳ 明朝" w:hAnsi="ＭＳ 明朝" w:hint="eastAsia"/>
          <w:sz w:val="24"/>
          <w:szCs w:val="24"/>
        </w:rPr>
        <w:t>の承認を受けて前項の規定による勘定科目以外の勘定科目を設けることができる。</w:t>
      </w:r>
    </w:p>
    <w:p w14:paraId="4F595665"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（預り金処理）</w:t>
      </w:r>
    </w:p>
    <w:p w14:paraId="3154531C"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第五十九条　隔地者に対する支払で、受取人の所在不明その他の理由により返送されたもの又は振り出した小切手でその振出年月日から一年を経過し、なお取引金融機関に呈示のないものは、預り金として処理しなければならない。</w:t>
      </w:r>
    </w:p>
    <w:p w14:paraId="0B051AAA"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（払いもどし及びもどし入れ）</w:t>
      </w:r>
    </w:p>
    <w:p w14:paraId="5DDC95CB"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第六十条　事業年度内の受入れに係るもので過誤納となつたものの払いもどし金は、当該事業年度の受入勘定科目から払い出し、事業年度内の支払に係るもので過誤払となつたもののもどし入金は、当該事業年度の払出勘定科目にもどし入れるものとする。</w:t>
      </w:r>
    </w:p>
    <w:p w14:paraId="3943B1D1" w14:textId="77777777" w:rsidR="00DA1F98" w:rsidRPr="009D0A26" w:rsidRDefault="00DA1F98" w:rsidP="009D0A26">
      <w:pPr>
        <w:spacing w:line="440" w:lineRule="exact"/>
        <w:ind w:firstLineChars="300" w:firstLine="720"/>
        <w:rPr>
          <w:rFonts w:ascii="ＭＳ 明朝" w:eastAsia="ＭＳ 明朝" w:hAnsi="ＭＳ 明朝"/>
          <w:sz w:val="24"/>
          <w:szCs w:val="24"/>
        </w:rPr>
      </w:pPr>
    </w:p>
    <w:p w14:paraId="726B62C3" w14:textId="114FB0F0" w:rsidR="00D27B07" w:rsidRPr="009D0A26" w:rsidRDefault="00D27B07" w:rsidP="009D0A26">
      <w:pPr>
        <w:spacing w:line="440" w:lineRule="exact"/>
        <w:ind w:firstLineChars="400" w:firstLine="960"/>
        <w:rPr>
          <w:rFonts w:ascii="ＭＳ ゴシック" w:eastAsia="ＭＳ ゴシック" w:hAnsi="ＭＳ ゴシック"/>
          <w:sz w:val="24"/>
          <w:szCs w:val="24"/>
        </w:rPr>
      </w:pPr>
      <w:r w:rsidRPr="009D0A26">
        <w:rPr>
          <w:rFonts w:ascii="ＭＳ ゴシック" w:eastAsia="ＭＳ ゴシック" w:hAnsi="ＭＳ ゴシック" w:hint="eastAsia"/>
          <w:sz w:val="24"/>
          <w:szCs w:val="24"/>
        </w:rPr>
        <w:t>第二目　伝票、帳簿及び出納計算表</w:t>
      </w:r>
    </w:p>
    <w:p w14:paraId="1CB8C0C3"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（伝票）</w:t>
      </w:r>
    </w:p>
    <w:p w14:paraId="76C7BE4C" w14:textId="35064FFC"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第六十一条　取引は、すべて、別紙様式第三号による伝票によつて処理しなければならない。ただし、</w:t>
      </w:r>
      <w:r w:rsidR="00D35FC9" w:rsidRPr="009D0A26">
        <w:rPr>
          <w:rFonts w:ascii="ＭＳ 明朝" w:eastAsia="ＭＳ 明朝" w:hAnsi="ＭＳ 明朝"/>
          <w:sz w:val="24"/>
          <w:szCs w:val="24"/>
        </w:rPr>
        <w:t>存続共済会の定款で定めるところにより設けられる従た</w:t>
      </w:r>
      <w:r w:rsidR="00D35FC9" w:rsidRPr="009D0A26">
        <w:rPr>
          <w:rFonts w:ascii="ＭＳ 明朝" w:eastAsia="ＭＳ 明朝" w:hAnsi="ＭＳ 明朝"/>
          <w:sz w:val="24"/>
          <w:szCs w:val="24"/>
        </w:rPr>
        <w:lastRenderedPageBreak/>
        <w:t>る事務所</w:t>
      </w:r>
      <w:r w:rsidRPr="009D0A26">
        <w:rPr>
          <w:rFonts w:ascii="ＭＳ 明朝" w:eastAsia="ＭＳ 明朝" w:hAnsi="ＭＳ 明朝" w:hint="eastAsia"/>
          <w:sz w:val="24"/>
          <w:szCs w:val="24"/>
        </w:rPr>
        <w:t>においては、伝票にかえ別紙様式第三号による日記帳に記入して、処理することができる。</w:t>
      </w:r>
    </w:p>
    <w:p w14:paraId="67DC520F" w14:textId="77777777" w:rsidR="00D27B07" w:rsidRPr="009D0A26" w:rsidRDefault="00D27B07" w:rsidP="009D0A26">
      <w:pPr>
        <w:spacing w:line="440" w:lineRule="exact"/>
        <w:rPr>
          <w:rFonts w:ascii="ＭＳ 明朝" w:eastAsia="ＭＳ 明朝" w:hAnsi="ＭＳ 明朝"/>
          <w:sz w:val="24"/>
          <w:szCs w:val="24"/>
        </w:rPr>
      </w:pPr>
      <w:r w:rsidRPr="009D0A26">
        <w:rPr>
          <w:rFonts w:ascii="ＭＳ 明朝" w:eastAsia="ＭＳ 明朝" w:hAnsi="ＭＳ 明朝" w:hint="eastAsia"/>
          <w:sz w:val="24"/>
          <w:szCs w:val="24"/>
        </w:rPr>
        <w:t>２　伝票は、収入伝票、支払伝票及び振替伝票とする。</w:t>
      </w:r>
    </w:p>
    <w:p w14:paraId="40434519" w14:textId="282AD8DC" w:rsidR="00E61BC8" w:rsidRPr="00AC4C77" w:rsidRDefault="00E61BC8" w:rsidP="009D0A26">
      <w:pPr>
        <w:spacing w:line="440" w:lineRule="exact"/>
        <w:ind w:left="210" w:hangingChars="100" w:hanging="210"/>
        <w:rPr>
          <w:rFonts w:ascii="ＭＳ 明朝" w:eastAsia="ＭＳ 明朝" w:hAnsi="ＭＳ 明朝"/>
          <w:szCs w:val="21"/>
        </w:rPr>
      </w:pPr>
      <w:r w:rsidRPr="00AC4C77">
        <w:rPr>
          <w:rFonts w:ascii="ＭＳ 明朝" w:eastAsia="ＭＳ 明朝" w:hAnsi="ＭＳ 明朝" w:hint="eastAsia"/>
          <w:szCs w:val="21"/>
        </w:rPr>
        <w:t>〔運用方針〕伝票は、収入伝票、支払伝票及び振替伝票に区分されるが、この三種類の伝票を使用するか又は振替伝票のみで取引を処理するかは、</w:t>
      </w:r>
      <w:r w:rsidR="00D27ACF">
        <w:rPr>
          <w:rFonts w:ascii="ＭＳ 明朝" w:eastAsia="ＭＳ 明朝" w:hAnsi="ＭＳ 明朝" w:hint="eastAsia"/>
          <w:szCs w:val="21"/>
        </w:rPr>
        <w:t>存続共済会</w:t>
      </w:r>
      <w:r w:rsidRPr="00AC4C77">
        <w:rPr>
          <w:rFonts w:ascii="ＭＳ 明朝" w:eastAsia="ＭＳ 明朝" w:hAnsi="ＭＳ 明朝" w:hint="eastAsia"/>
          <w:szCs w:val="21"/>
        </w:rPr>
        <w:t>の実情により決定するものとし、必ずしも三種類の伝票を使用しなくても差し支えない。</w:t>
      </w:r>
    </w:p>
    <w:p w14:paraId="0A44EB62"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（帳簿の種類）</w:t>
      </w:r>
    </w:p>
    <w:p w14:paraId="1106D197" w14:textId="4E3741ED"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第六十二条　各会計単位においては、経理単位ごとに、別紙様式第四号による元帳及び</w:t>
      </w:r>
      <w:r w:rsidR="008137CA" w:rsidRPr="009D0A26">
        <w:rPr>
          <w:rFonts w:ascii="ＭＳ 明朝" w:eastAsia="ＭＳ 明朝" w:hAnsi="ＭＳ 明朝"/>
          <w:sz w:val="24"/>
          <w:szCs w:val="24"/>
        </w:rPr>
        <w:t>補助簿を備え、それぞれ勘定科目ごとに口座を設け</w:t>
      </w:r>
      <w:r w:rsidRPr="009D0A26">
        <w:rPr>
          <w:rFonts w:ascii="ＭＳ 明朝" w:eastAsia="ＭＳ 明朝" w:hAnsi="ＭＳ 明朝" w:hint="eastAsia"/>
          <w:sz w:val="24"/>
          <w:szCs w:val="24"/>
        </w:rPr>
        <w:t>、すべての取引を記入しなければならない。</w:t>
      </w:r>
    </w:p>
    <w:p w14:paraId="0D4751F3"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（帳簿の記入）</w:t>
      </w:r>
    </w:p>
    <w:p w14:paraId="041F7FF8" w14:textId="38E9079A"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第六十三条　</w:t>
      </w:r>
      <w:r w:rsidR="00AB3240" w:rsidRPr="009D0A26">
        <w:rPr>
          <w:rFonts w:ascii="ＭＳ 明朝" w:eastAsia="ＭＳ 明朝" w:hAnsi="ＭＳ 明朝"/>
          <w:sz w:val="24"/>
          <w:szCs w:val="24"/>
        </w:rPr>
        <w:t>元帳及び補助簿の記入は、伝票又は日記帳に基づいて行なうものとする。</w:t>
      </w:r>
    </w:p>
    <w:p w14:paraId="1F6C6B28"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（照合の責任）</w:t>
      </w:r>
    </w:p>
    <w:p w14:paraId="1D579C2C"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第六十四条　出納主任は、前条に規定する元帳及び補助簿の記入について責任を負わなければならない。</w:t>
      </w:r>
    </w:p>
    <w:p w14:paraId="450F1821"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２　出納主任は、毎月末日、元帳の口座の金額について関係帳簿と照合し、記入の正確を確認しなければならない。</w:t>
      </w:r>
    </w:p>
    <w:p w14:paraId="6F1D8327"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（出納計算表の提出）</w:t>
      </w:r>
    </w:p>
    <w:p w14:paraId="5A3D4EDA" w14:textId="55EEFE10" w:rsidR="00D27B07" w:rsidRPr="009D0A26" w:rsidRDefault="00D27B07" w:rsidP="009D0A26">
      <w:pPr>
        <w:spacing w:line="440" w:lineRule="exact"/>
        <w:rPr>
          <w:rFonts w:ascii="ＭＳ 明朝" w:eastAsia="ＭＳ 明朝" w:hAnsi="ＭＳ 明朝"/>
          <w:sz w:val="24"/>
          <w:szCs w:val="24"/>
        </w:rPr>
      </w:pPr>
      <w:r w:rsidRPr="009D0A26">
        <w:rPr>
          <w:rFonts w:ascii="ＭＳ 明朝" w:eastAsia="ＭＳ 明朝" w:hAnsi="ＭＳ 明朝" w:hint="eastAsia"/>
          <w:sz w:val="24"/>
          <w:szCs w:val="24"/>
        </w:rPr>
        <w:t xml:space="preserve">第六十五条　</w:t>
      </w:r>
      <w:r w:rsidR="00DA1F98" w:rsidRPr="009D0A26">
        <w:rPr>
          <w:rFonts w:ascii="ＭＳ 明朝" w:eastAsia="ＭＳ 明朝" w:hAnsi="ＭＳ 明朝" w:hint="eastAsia"/>
          <w:sz w:val="24"/>
          <w:szCs w:val="24"/>
        </w:rPr>
        <w:t>（略）</w:t>
      </w:r>
    </w:p>
    <w:p w14:paraId="0ACE7CCA" w14:textId="6FF6B061"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３　</w:t>
      </w:r>
      <w:r w:rsidR="00AB3240"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の出納主任は、毎月末日において、元帳を締め切り、経理単位ごとに別紙様式第五号による出納計算表を作成し、出納役の証明を受けた後、翌月十五日までに、</w:t>
      </w:r>
      <w:r w:rsidR="00AB3240" w:rsidRPr="009D0A26">
        <w:rPr>
          <w:rFonts w:ascii="ＭＳ 明朝" w:eastAsia="ＭＳ 明朝" w:hAnsi="ＭＳ 明朝" w:hint="eastAsia"/>
          <w:sz w:val="24"/>
          <w:szCs w:val="24"/>
        </w:rPr>
        <w:t>会長</w:t>
      </w:r>
      <w:r w:rsidRPr="009D0A26">
        <w:rPr>
          <w:rFonts w:ascii="ＭＳ 明朝" w:eastAsia="ＭＳ 明朝" w:hAnsi="ＭＳ 明朝" w:hint="eastAsia"/>
          <w:sz w:val="24"/>
          <w:szCs w:val="24"/>
        </w:rPr>
        <w:t>に提出しなければならない。</w:t>
      </w:r>
    </w:p>
    <w:p w14:paraId="1E5AB32C" w14:textId="77777777" w:rsidR="00DA1F98" w:rsidRPr="009D0A26" w:rsidRDefault="00DA1F98" w:rsidP="009D0A26">
      <w:pPr>
        <w:spacing w:line="440" w:lineRule="exact"/>
        <w:rPr>
          <w:rFonts w:ascii="ＭＳ 明朝" w:eastAsia="ＭＳ 明朝" w:hAnsi="ＭＳ 明朝"/>
          <w:sz w:val="24"/>
          <w:szCs w:val="24"/>
        </w:rPr>
      </w:pPr>
    </w:p>
    <w:p w14:paraId="20DB3DEE" w14:textId="4C957FF5" w:rsidR="00D27B07" w:rsidRPr="009D0A26" w:rsidRDefault="00D27B07" w:rsidP="009D0A26">
      <w:pPr>
        <w:spacing w:line="440" w:lineRule="exact"/>
        <w:ind w:firstLineChars="400" w:firstLine="960"/>
        <w:rPr>
          <w:rFonts w:ascii="ＭＳ ゴシック" w:eastAsia="ＭＳ ゴシック" w:hAnsi="ＭＳ ゴシック"/>
          <w:sz w:val="24"/>
          <w:szCs w:val="24"/>
        </w:rPr>
      </w:pPr>
      <w:r w:rsidRPr="009D0A26">
        <w:rPr>
          <w:rFonts w:ascii="ＭＳ ゴシック" w:eastAsia="ＭＳ ゴシック" w:hAnsi="ＭＳ ゴシック" w:hint="eastAsia"/>
          <w:sz w:val="24"/>
          <w:szCs w:val="24"/>
        </w:rPr>
        <w:t>第三目　決算</w:t>
      </w:r>
    </w:p>
    <w:p w14:paraId="15E39866"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（決算精算表の提出）</w:t>
      </w:r>
    </w:p>
    <w:p w14:paraId="575A38BA" w14:textId="2A42583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第六十六条　</w:t>
      </w:r>
      <w:r w:rsidR="00615763" w:rsidRPr="009D0A26">
        <w:rPr>
          <w:rFonts w:ascii="ＭＳ 明朝" w:eastAsia="ＭＳ 明朝" w:hAnsi="ＭＳ 明朝" w:hint="eastAsia"/>
          <w:sz w:val="24"/>
          <w:szCs w:val="24"/>
        </w:rPr>
        <w:t>（略）</w:t>
      </w:r>
    </w:p>
    <w:p w14:paraId="7D4F5D87" w14:textId="00FA4102"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３　</w:t>
      </w:r>
      <w:r w:rsidR="00907BBA">
        <w:rPr>
          <w:rFonts w:ascii="ＭＳ 明朝" w:eastAsia="ＭＳ 明朝" w:hAnsi="ＭＳ 明朝" w:hint="eastAsia"/>
          <w:sz w:val="24"/>
          <w:szCs w:val="24"/>
        </w:rPr>
        <w:t>存続</w:t>
      </w:r>
      <w:r w:rsidR="00AB3240" w:rsidRPr="009D0A26">
        <w:rPr>
          <w:rFonts w:ascii="ＭＳ 明朝" w:eastAsia="ＭＳ 明朝" w:hAnsi="ＭＳ 明朝" w:hint="eastAsia"/>
          <w:sz w:val="24"/>
          <w:szCs w:val="24"/>
        </w:rPr>
        <w:t>共済会</w:t>
      </w:r>
      <w:r w:rsidRPr="009D0A26">
        <w:rPr>
          <w:rFonts w:ascii="ＭＳ 明朝" w:eastAsia="ＭＳ 明朝" w:hAnsi="ＭＳ 明朝" w:hint="eastAsia"/>
          <w:sz w:val="24"/>
          <w:szCs w:val="24"/>
        </w:rPr>
        <w:t>の出納主任は、毎事業年度末日において、決算整理をし、元帳及び補助簿を締め切り、経理単位ごとに別紙様式第六号による決算精算表を作</w:t>
      </w:r>
      <w:r w:rsidRPr="009D0A26">
        <w:rPr>
          <w:rFonts w:ascii="ＭＳ 明朝" w:eastAsia="ＭＳ 明朝" w:hAnsi="ＭＳ 明朝" w:hint="eastAsia"/>
          <w:sz w:val="24"/>
          <w:szCs w:val="24"/>
        </w:rPr>
        <w:lastRenderedPageBreak/>
        <w:t>成し、出納役の証明を受けた後、翌事業年度四月末日までに、</w:t>
      </w:r>
      <w:r w:rsidR="00AB3240" w:rsidRPr="009D0A26">
        <w:rPr>
          <w:rFonts w:ascii="ＭＳ 明朝" w:eastAsia="ＭＳ 明朝" w:hAnsi="ＭＳ 明朝" w:hint="eastAsia"/>
          <w:sz w:val="24"/>
          <w:szCs w:val="24"/>
        </w:rPr>
        <w:t>会長</w:t>
      </w:r>
      <w:r w:rsidRPr="009D0A26">
        <w:rPr>
          <w:rFonts w:ascii="ＭＳ 明朝" w:eastAsia="ＭＳ 明朝" w:hAnsi="ＭＳ 明朝" w:hint="eastAsia"/>
          <w:sz w:val="24"/>
          <w:szCs w:val="24"/>
        </w:rPr>
        <w:t>に提出しなければならない。</w:t>
      </w:r>
    </w:p>
    <w:p w14:paraId="0D4119AD"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（財務諸表の提出）</w:t>
      </w:r>
    </w:p>
    <w:p w14:paraId="1582B22E" w14:textId="3B90AAD6"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第六十七条　法第二十二条第二項に規定する貸借対照表及び損益計算書の作成は、別紙様式第八号により経理単位ごとに行なうものとし、その報告にあたつては、</w:t>
      </w:r>
      <w:r w:rsidR="00AB3240" w:rsidRPr="009D0A26">
        <w:rPr>
          <w:rFonts w:ascii="ＭＳ 明朝" w:eastAsia="ＭＳ 明朝" w:hAnsi="ＭＳ 明朝"/>
          <w:sz w:val="24"/>
          <w:szCs w:val="24"/>
        </w:rPr>
        <w:t>改正法附則第二十三条第一項の規定によりなお効力を有するものとされ、同条第二項の規定により読み替えて適用される改正法による改正前の法第百五十六条の四第三項</w:t>
      </w:r>
      <w:r w:rsidRPr="009D0A26">
        <w:rPr>
          <w:rFonts w:ascii="ＭＳ 明朝" w:eastAsia="ＭＳ 明朝" w:hAnsi="ＭＳ 明朝" w:hint="eastAsia"/>
          <w:sz w:val="24"/>
          <w:szCs w:val="24"/>
        </w:rPr>
        <w:t>に規定する附属明細書及び事業状況報告書を添付するものとする。</w:t>
      </w:r>
    </w:p>
    <w:p w14:paraId="51FA4841"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２　前項の附属明細書には、次に掲げる事項を記載しなければならない。</w:t>
      </w:r>
    </w:p>
    <w:p w14:paraId="09B2D2A3" w14:textId="77777777" w:rsidR="00D27B07" w:rsidRPr="009D0A26" w:rsidRDefault="00D27B07" w:rsidP="00AC4C77">
      <w:pPr>
        <w:spacing w:line="440" w:lineRule="exact"/>
        <w:ind w:firstLineChars="118" w:firstLine="283"/>
        <w:rPr>
          <w:rFonts w:ascii="ＭＳ 明朝" w:eastAsia="ＭＳ 明朝" w:hAnsi="ＭＳ 明朝"/>
          <w:sz w:val="24"/>
          <w:szCs w:val="24"/>
        </w:rPr>
      </w:pPr>
      <w:r w:rsidRPr="009D0A26">
        <w:rPr>
          <w:rFonts w:ascii="ＭＳ 明朝" w:eastAsia="ＭＳ 明朝" w:hAnsi="ＭＳ 明朝" w:hint="eastAsia"/>
          <w:sz w:val="24"/>
          <w:szCs w:val="24"/>
        </w:rPr>
        <w:t>一　出資に関する次の明細</w:t>
      </w:r>
    </w:p>
    <w:p w14:paraId="2C4775B5" w14:textId="5FDE432D" w:rsidR="00D27B07" w:rsidRPr="009D0A26" w:rsidRDefault="00D27B07" w:rsidP="00AC4C77">
      <w:pPr>
        <w:spacing w:line="440" w:lineRule="exact"/>
        <w:ind w:leftChars="223" w:left="708"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イ　子会社（</w:t>
      </w:r>
      <w:r w:rsidR="00AB3240"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が議決権の過半数を実質的に所有している会社をいう。以下この項及び次項において同じ。</w:t>
      </w:r>
      <w:r w:rsidR="002E37A9" w:rsidRPr="002E37A9">
        <w:rPr>
          <w:rFonts w:ascii="ＭＳ 明朝" w:eastAsia="ＭＳ 明朝" w:hAnsi="ＭＳ 明朝"/>
          <w:sz w:val="24"/>
          <w:szCs w:val="24"/>
        </w:rPr>
        <w:t>存続共済会</w:t>
      </w:r>
      <w:r w:rsidRPr="009D0A26">
        <w:rPr>
          <w:rFonts w:ascii="ＭＳ 明朝" w:eastAsia="ＭＳ 明朝" w:hAnsi="ＭＳ 明朝" w:hint="eastAsia"/>
          <w:sz w:val="24"/>
          <w:szCs w:val="24"/>
        </w:rPr>
        <w:t>及び子会社又は子会社が他の会社の議決権の過半数を実質的に所有している場合における当該他の会社は、組合の子会社とみなす。）及び関連会社（</w:t>
      </w:r>
      <w:r w:rsidR="00907BBA">
        <w:rPr>
          <w:rFonts w:ascii="ＭＳ 明朝" w:eastAsia="ＭＳ 明朝" w:hAnsi="ＭＳ 明朝" w:hint="eastAsia"/>
          <w:sz w:val="24"/>
          <w:szCs w:val="24"/>
        </w:rPr>
        <w:t>存続共済会</w:t>
      </w:r>
      <w:r w:rsidRPr="009D0A26">
        <w:rPr>
          <w:rFonts w:ascii="ＭＳ 明朝" w:eastAsia="ＭＳ 明朝" w:hAnsi="ＭＳ 明朝" w:hint="eastAsia"/>
          <w:sz w:val="24"/>
          <w:szCs w:val="24"/>
        </w:rPr>
        <w:t>（</w:t>
      </w:r>
      <w:r w:rsidR="00907BBA" w:rsidRPr="00907BBA">
        <w:rPr>
          <w:rFonts w:ascii="ＭＳ 明朝" w:eastAsia="ＭＳ 明朝" w:hAnsi="ＭＳ 明朝"/>
          <w:sz w:val="24"/>
          <w:szCs w:val="24"/>
        </w:rPr>
        <w:t>存続共済会</w:t>
      </w:r>
      <w:r w:rsidRPr="009D0A26">
        <w:rPr>
          <w:rFonts w:ascii="ＭＳ 明朝" w:eastAsia="ＭＳ 明朝" w:hAnsi="ＭＳ 明朝" w:hint="eastAsia"/>
          <w:sz w:val="24"/>
          <w:szCs w:val="24"/>
        </w:rPr>
        <w:t>が子会社を有する場合には、当該子会社を含む。）が議決権の百分の二十以上、百分の五十以下を実質的に所有し、かつ、</w:t>
      </w:r>
      <w:r w:rsidR="002E37A9" w:rsidRPr="002E37A9">
        <w:rPr>
          <w:rFonts w:ascii="ＭＳ 明朝" w:eastAsia="ＭＳ 明朝" w:hAnsi="ＭＳ 明朝"/>
          <w:sz w:val="24"/>
          <w:szCs w:val="24"/>
        </w:rPr>
        <w:t>存続共済会</w:t>
      </w:r>
      <w:r w:rsidRPr="009D0A26">
        <w:rPr>
          <w:rFonts w:ascii="ＭＳ 明朝" w:eastAsia="ＭＳ 明朝" w:hAnsi="ＭＳ 明朝" w:hint="eastAsia"/>
          <w:sz w:val="24"/>
          <w:szCs w:val="24"/>
        </w:rPr>
        <w:t>が人事、資金、技術、取引等の関係を通じて財務及び営業の方針に対して重要な影響を与えることができる会社をいう。以下この項及び次項において同じ。）に対する出資の明細（子会社及び関連会社の名称、株式一株又は出資一口の金額、当該事業年度末日及び前事業年度末日における所有株式数又は出資口数、取得価格、貸借対照表に計上した額及び当該事業年度における出資額の増減を含む。）</w:t>
      </w:r>
    </w:p>
    <w:p w14:paraId="4C7B66F6" w14:textId="77777777" w:rsidR="00D27B07" w:rsidRPr="009D0A26" w:rsidRDefault="00D27B07" w:rsidP="00AC4C77">
      <w:pPr>
        <w:spacing w:line="440" w:lineRule="exact"/>
        <w:ind w:leftChars="203" w:left="467" w:hangingChars="17" w:hanging="41"/>
        <w:rPr>
          <w:rFonts w:ascii="ＭＳ 明朝" w:eastAsia="ＭＳ 明朝" w:hAnsi="ＭＳ 明朝"/>
          <w:sz w:val="24"/>
          <w:szCs w:val="24"/>
        </w:rPr>
      </w:pPr>
      <w:r w:rsidRPr="009D0A26">
        <w:rPr>
          <w:rFonts w:ascii="ＭＳ 明朝" w:eastAsia="ＭＳ 明朝" w:hAnsi="ＭＳ 明朝" w:hint="eastAsia"/>
          <w:sz w:val="24"/>
          <w:szCs w:val="24"/>
        </w:rPr>
        <w:t>ロ　その他出資の明細</w:t>
      </w:r>
    </w:p>
    <w:p w14:paraId="3529CCC6" w14:textId="77777777" w:rsidR="00D27B07" w:rsidRPr="009D0A26" w:rsidRDefault="00D27B07" w:rsidP="00AC4C77">
      <w:pPr>
        <w:spacing w:line="440" w:lineRule="exact"/>
        <w:ind w:firstLineChars="118" w:firstLine="283"/>
        <w:rPr>
          <w:rFonts w:ascii="ＭＳ 明朝" w:eastAsia="ＭＳ 明朝" w:hAnsi="ＭＳ 明朝"/>
          <w:sz w:val="24"/>
          <w:szCs w:val="24"/>
        </w:rPr>
      </w:pPr>
      <w:r w:rsidRPr="009D0A26">
        <w:rPr>
          <w:rFonts w:ascii="ＭＳ 明朝" w:eastAsia="ＭＳ 明朝" w:hAnsi="ＭＳ 明朝" w:hint="eastAsia"/>
          <w:sz w:val="24"/>
          <w:szCs w:val="24"/>
        </w:rPr>
        <w:t>二　子会社及び関連会社に対する債権及び債務の明細</w:t>
      </w:r>
    </w:p>
    <w:p w14:paraId="1FA1A6DE" w14:textId="77777777" w:rsidR="00D27B07" w:rsidRPr="009D0A26" w:rsidRDefault="00D27B07" w:rsidP="00AC4C77">
      <w:pPr>
        <w:spacing w:line="440" w:lineRule="exact"/>
        <w:ind w:firstLineChars="118" w:firstLine="283"/>
        <w:rPr>
          <w:rFonts w:ascii="ＭＳ 明朝" w:eastAsia="ＭＳ 明朝" w:hAnsi="ＭＳ 明朝"/>
          <w:sz w:val="24"/>
          <w:szCs w:val="24"/>
        </w:rPr>
      </w:pPr>
      <w:r w:rsidRPr="009D0A26">
        <w:rPr>
          <w:rFonts w:ascii="ＭＳ 明朝" w:eastAsia="ＭＳ 明朝" w:hAnsi="ＭＳ 明朝" w:hint="eastAsia"/>
          <w:sz w:val="24"/>
          <w:szCs w:val="24"/>
        </w:rPr>
        <w:t>三　主な費用及び収益に関する次の明細</w:t>
      </w:r>
    </w:p>
    <w:p w14:paraId="178B4B72" w14:textId="77777777" w:rsidR="00D27B07" w:rsidRPr="009D0A26" w:rsidRDefault="00D27B07" w:rsidP="00AC4C77">
      <w:pPr>
        <w:spacing w:line="440" w:lineRule="exact"/>
        <w:ind w:leftChars="223" w:left="708"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イ　国庫補助金等の明細（国庫補助金等の名称、支出元の国の会計区分並びに当該事業年度に受け入れた国庫補助金等の額と貸借対照表及び損益計算書に計上した額との関係についての説明を含む。）</w:t>
      </w:r>
    </w:p>
    <w:p w14:paraId="55DA221D" w14:textId="2DDADF65" w:rsidR="00D27B07" w:rsidRPr="009D0A26" w:rsidRDefault="00D27B07" w:rsidP="00AC4C77">
      <w:pPr>
        <w:spacing w:line="440" w:lineRule="exact"/>
        <w:ind w:leftChars="223" w:left="708"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lastRenderedPageBreak/>
        <w:t>ロ　その他主な費用及び収益であつて、関連公益法人等（</w:t>
      </w:r>
      <w:r w:rsidR="002E37A9" w:rsidRPr="002E37A9">
        <w:rPr>
          <w:rFonts w:ascii="ＭＳ 明朝" w:eastAsia="ＭＳ 明朝" w:hAnsi="ＭＳ 明朝"/>
          <w:sz w:val="24"/>
          <w:szCs w:val="24"/>
        </w:rPr>
        <w:t>存続共済会</w:t>
      </w:r>
      <w:r w:rsidRPr="009D0A26">
        <w:rPr>
          <w:rFonts w:ascii="ＭＳ 明朝" w:eastAsia="ＭＳ 明朝" w:hAnsi="ＭＳ 明朝" w:hint="eastAsia"/>
          <w:sz w:val="24"/>
          <w:szCs w:val="24"/>
        </w:rPr>
        <w:t>の業務の一部又は</w:t>
      </w:r>
      <w:r w:rsidR="00AB3240"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の業務に関連する事業を行つている公益法人その他の団体であつて、</w:t>
      </w:r>
      <w:r w:rsidR="00AB3240"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が出資、人事、資金、技術、取引等の関係を通じて財務及び事業の方針決定を支配しているか、又はそれに対して重要な影響を与えることができるものをいう。次項において同じ。）の基本財産に対する拠出その他</w:t>
      </w:r>
      <w:r w:rsidR="00AB3240"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の業務の性質上重要と認められるものの明細</w:t>
      </w:r>
    </w:p>
    <w:p w14:paraId="2C5B9A3D" w14:textId="77777777" w:rsidR="00D27B07" w:rsidRPr="009D0A26" w:rsidRDefault="00D27B07" w:rsidP="009D0A26">
      <w:pPr>
        <w:spacing w:line="440" w:lineRule="exact"/>
        <w:ind w:firstLineChars="200" w:firstLine="480"/>
        <w:rPr>
          <w:rFonts w:ascii="ＭＳ 明朝" w:eastAsia="ＭＳ 明朝" w:hAnsi="ＭＳ 明朝"/>
          <w:sz w:val="24"/>
          <w:szCs w:val="24"/>
        </w:rPr>
      </w:pPr>
      <w:r w:rsidRPr="009D0A26">
        <w:rPr>
          <w:rFonts w:ascii="ＭＳ 明朝" w:eastAsia="ＭＳ 明朝" w:hAnsi="ＭＳ 明朝" w:hint="eastAsia"/>
          <w:sz w:val="24"/>
          <w:szCs w:val="24"/>
        </w:rPr>
        <w:t>四　別紙様式第七号による財務諸表附属明細表に掲げる事項</w:t>
      </w:r>
    </w:p>
    <w:p w14:paraId="5138D89F" w14:textId="77777777" w:rsidR="00D27B07" w:rsidRPr="00E45268" w:rsidRDefault="00D27B07" w:rsidP="009D0A26">
      <w:pPr>
        <w:spacing w:line="440" w:lineRule="exact"/>
        <w:ind w:left="240" w:hangingChars="100" w:hanging="240"/>
        <w:rPr>
          <w:rFonts w:ascii="ＭＳ 明朝" w:eastAsia="ＭＳ 明朝" w:hAnsi="ＭＳ 明朝"/>
          <w:sz w:val="24"/>
          <w:szCs w:val="24"/>
        </w:rPr>
      </w:pPr>
      <w:r w:rsidRPr="00E45268">
        <w:rPr>
          <w:rFonts w:ascii="ＭＳ 明朝" w:eastAsia="ＭＳ 明朝" w:hAnsi="ＭＳ 明朝" w:hint="eastAsia"/>
          <w:sz w:val="24"/>
          <w:szCs w:val="24"/>
        </w:rPr>
        <w:t>３　第一項の事業状況報告書には、次に掲げる事項を記載しなければならない。</w:t>
      </w:r>
    </w:p>
    <w:p w14:paraId="0CDB2A06" w14:textId="7F8AEFC1" w:rsidR="00D27B07" w:rsidRPr="009D0A26" w:rsidRDefault="00D27B07" w:rsidP="009D0A26">
      <w:pPr>
        <w:spacing w:line="440" w:lineRule="exact"/>
        <w:ind w:leftChars="200" w:left="66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一　業務の内容、各事務所の所在地、当該事業年度における</w:t>
      </w:r>
      <w:r w:rsidR="00ED2F69" w:rsidRPr="00ED2F69">
        <w:rPr>
          <w:rFonts w:ascii="ＭＳ 明朝" w:eastAsia="ＭＳ 明朝" w:hAnsi="ＭＳ 明朝"/>
          <w:sz w:val="24"/>
          <w:szCs w:val="24"/>
        </w:rPr>
        <w:t>存続共済会</w:t>
      </w:r>
      <w:r w:rsidRPr="009D0A26">
        <w:rPr>
          <w:rFonts w:ascii="ＭＳ 明朝" w:eastAsia="ＭＳ 明朝" w:hAnsi="ＭＳ 明朝" w:hint="eastAsia"/>
          <w:sz w:val="24"/>
          <w:szCs w:val="24"/>
        </w:rPr>
        <w:t>の役員の定数、各役員の氏名、役職、任期及び経歴並びに組合の職員の定数及びその増減、組合の沿革、根拠法、主務大臣並びに運営審議会又は組合会の概要その他の</w:t>
      </w:r>
      <w:r w:rsidR="00ED2F69" w:rsidRPr="00ED2F69">
        <w:rPr>
          <w:rFonts w:ascii="ＭＳ 明朝" w:eastAsia="ＭＳ 明朝" w:hAnsi="ＭＳ 明朝"/>
          <w:sz w:val="24"/>
          <w:szCs w:val="24"/>
        </w:rPr>
        <w:t>存続共済会</w:t>
      </w:r>
      <w:r w:rsidRPr="009D0A26">
        <w:rPr>
          <w:rFonts w:ascii="ＭＳ 明朝" w:eastAsia="ＭＳ 明朝" w:hAnsi="ＭＳ 明朝" w:hint="eastAsia"/>
          <w:sz w:val="24"/>
          <w:szCs w:val="24"/>
        </w:rPr>
        <w:t>の概要</w:t>
      </w:r>
    </w:p>
    <w:p w14:paraId="4EE7EEFD" w14:textId="77777777" w:rsidR="00D27B07" w:rsidRPr="009D0A26" w:rsidRDefault="00D27B07" w:rsidP="009D0A26">
      <w:pPr>
        <w:spacing w:line="440" w:lineRule="exact"/>
        <w:ind w:leftChars="200" w:left="66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二　当該事業年度及び前事業年度までにおける業務の実施状況（借入金及び国庫補助金等による資金調達の状況を含む。）</w:t>
      </w:r>
    </w:p>
    <w:p w14:paraId="32C82C57" w14:textId="4AF32696" w:rsidR="00D27B07" w:rsidRPr="009D0A26" w:rsidRDefault="00D27B07" w:rsidP="009D0A26">
      <w:pPr>
        <w:spacing w:line="440" w:lineRule="exact"/>
        <w:ind w:leftChars="202" w:left="587" w:hangingChars="68" w:hanging="163"/>
        <w:rPr>
          <w:rFonts w:ascii="ＭＳ 明朝" w:eastAsia="ＭＳ 明朝" w:hAnsi="ＭＳ 明朝"/>
          <w:sz w:val="24"/>
          <w:szCs w:val="24"/>
        </w:rPr>
      </w:pPr>
      <w:r w:rsidRPr="009D0A26">
        <w:rPr>
          <w:rFonts w:ascii="ＭＳ 明朝" w:eastAsia="ＭＳ 明朝" w:hAnsi="ＭＳ 明朝" w:hint="eastAsia"/>
          <w:sz w:val="24"/>
          <w:szCs w:val="24"/>
        </w:rPr>
        <w:t>三　子会社及び関連会社並びに関連公益法人等に関する次の事項</w:t>
      </w:r>
    </w:p>
    <w:p w14:paraId="4459C392" w14:textId="349CAF0E" w:rsidR="00D27B07" w:rsidRPr="009D0A26" w:rsidRDefault="00D27B07" w:rsidP="009D0A26">
      <w:pPr>
        <w:spacing w:line="440" w:lineRule="exact"/>
        <w:ind w:leftChars="300" w:left="87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イ　子会社及び関連会社並びに関連公益法人等の状況（</w:t>
      </w:r>
      <w:r w:rsidR="00AB3240"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と子会社及び関連会社並びに関連公益法人等との関係を示した図を含む。）</w:t>
      </w:r>
    </w:p>
    <w:p w14:paraId="42B09A32" w14:textId="79D806FE" w:rsidR="00D27B07" w:rsidRPr="009D0A26" w:rsidRDefault="00D27B07" w:rsidP="009D0A26">
      <w:pPr>
        <w:spacing w:line="440" w:lineRule="exact"/>
        <w:ind w:leftChars="300" w:left="87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ロ　子会社及び関連会社の名称、事務所の所在地、資本金の額、事業内容、役員数、代表者の氏名、従業員数、</w:t>
      </w:r>
      <w:r w:rsidR="00AB3240"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の所有する議決権の議決権の総数に対する割合及び</w:t>
      </w:r>
      <w:r w:rsidR="00AB3240"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との関係</w:t>
      </w:r>
    </w:p>
    <w:p w14:paraId="0C18480F" w14:textId="76D06AC3" w:rsidR="00D27B07" w:rsidRPr="009D0A26" w:rsidRDefault="00D27B07" w:rsidP="009D0A26">
      <w:pPr>
        <w:spacing w:line="440" w:lineRule="exact"/>
        <w:ind w:leftChars="300" w:left="87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ハ　関連公益法人等の名称、事務所の所在地、基本財産の額、事業内容、役員数、代表者の氏名、職員数及び</w:t>
      </w:r>
      <w:r w:rsidR="00AB3240"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との関係</w:t>
      </w:r>
    </w:p>
    <w:p w14:paraId="1A911D66" w14:textId="5C384C35" w:rsidR="00D27B07" w:rsidRPr="009D0A26" w:rsidRDefault="00D27B07" w:rsidP="009D0A26">
      <w:pPr>
        <w:spacing w:line="440" w:lineRule="exact"/>
        <w:ind w:firstLineChars="200" w:firstLine="480"/>
        <w:rPr>
          <w:rFonts w:ascii="ＭＳ 明朝" w:eastAsia="ＭＳ 明朝" w:hAnsi="ＭＳ 明朝"/>
          <w:sz w:val="24"/>
          <w:szCs w:val="24"/>
        </w:rPr>
      </w:pPr>
      <w:r w:rsidRPr="009D0A26">
        <w:rPr>
          <w:rFonts w:ascii="ＭＳ 明朝" w:eastAsia="ＭＳ 明朝" w:hAnsi="ＭＳ 明朝" w:hint="eastAsia"/>
          <w:sz w:val="24"/>
          <w:szCs w:val="24"/>
        </w:rPr>
        <w:t xml:space="preserve">四　</w:t>
      </w:r>
      <w:r w:rsidR="00AB3240"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が対処すべき課題</w:t>
      </w:r>
    </w:p>
    <w:p w14:paraId="4C21A380"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（公告の方法）</w:t>
      </w:r>
    </w:p>
    <w:p w14:paraId="418A5059" w14:textId="41D62BFD"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第六十七条の二　</w:t>
      </w:r>
      <w:r w:rsidR="00AB3240" w:rsidRPr="009D0A26">
        <w:rPr>
          <w:rFonts w:ascii="ＭＳ 明朝" w:eastAsia="ＭＳ 明朝" w:hAnsi="ＭＳ 明朝"/>
          <w:sz w:val="24"/>
          <w:szCs w:val="24"/>
        </w:rPr>
        <w:t>改正法附則第二十三条第一項の規定によりなお効力を有するものとされ、同条第二項の規定により読み替えて適用される改正法による改正前の法第百五十六条の四第三項</w:t>
      </w:r>
      <w:r w:rsidRPr="009D0A26">
        <w:rPr>
          <w:rFonts w:ascii="ＭＳ 明朝" w:eastAsia="ＭＳ 明朝" w:hAnsi="ＭＳ 明朝" w:hint="eastAsia"/>
          <w:sz w:val="24"/>
          <w:szCs w:val="24"/>
        </w:rPr>
        <w:t>の規定による公告は、</w:t>
      </w:r>
      <w:r w:rsidR="00AB3240" w:rsidRPr="009D0A26">
        <w:rPr>
          <w:rFonts w:ascii="ＭＳ 明朝" w:eastAsia="ＭＳ 明朝" w:hAnsi="ＭＳ 明朝"/>
          <w:sz w:val="24"/>
          <w:szCs w:val="24"/>
        </w:rPr>
        <w:t>官報</w:t>
      </w:r>
      <w:r w:rsidRPr="009D0A26">
        <w:rPr>
          <w:rFonts w:ascii="ＭＳ 明朝" w:eastAsia="ＭＳ 明朝" w:hAnsi="ＭＳ 明朝" w:hint="eastAsia"/>
          <w:sz w:val="24"/>
          <w:szCs w:val="24"/>
        </w:rPr>
        <w:t>により行うものとする。</w:t>
      </w:r>
    </w:p>
    <w:p w14:paraId="723940EB"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lastRenderedPageBreak/>
        <w:t>（閲覧期間）</w:t>
      </w:r>
    </w:p>
    <w:p w14:paraId="197C685E" w14:textId="046EFB11"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第六十七条の三　</w:t>
      </w:r>
      <w:r w:rsidR="00352CBE">
        <w:rPr>
          <w:rFonts w:ascii="ＭＳ 明朝" w:eastAsia="ＭＳ 明朝" w:hAnsi="ＭＳ 明朝" w:hint="eastAsia"/>
          <w:sz w:val="24"/>
          <w:szCs w:val="24"/>
        </w:rPr>
        <w:t>改正法附則第二十三条第一項の規定によりなお効力を有するものとされ、同条第二項の規定により読み替えて適用される改正法による改正前の方第百五十六条の四第三項</w:t>
      </w:r>
      <w:r w:rsidR="00AB3240" w:rsidRPr="009D0A26">
        <w:rPr>
          <w:rFonts w:ascii="ＭＳ 明朝" w:eastAsia="ＭＳ 明朝" w:hAnsi="ＭＳ 明朝"/>
          <w:sz w:val="24"/>
          <w:szCs w:val="24"/>
        </w:rPr>
        <w:t>に規定する総務省令</w:t>
      </w:r>
      <w:r w:rsidRPr="009D0A26">
        <w:rPr>
          <w:rFonts w:ascii="ＭＳ 明朝" w:eastAsia="ＭＳ 明朝" w:hAnsi="ＭＳ 明朝" w:hint="eastAsia"/>
          <w:sz w:val="24"/>
          <w:szCs w:val="24"/>
        </w:rPr>
        <w:t>で定める期間は、五年とする。</w:t>
      </w:r>
    </w:p>
    <w:p w14:paraId="54BC8E54"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（前期損益修正益及び前期損益修正損の処理）</w:t>
      </w:r>
    </w:p>
    <w:p w14:paraId="60ACFE7C" w14:textId="333038E0"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第六十八条　前事業年度以前の事業年度に属すべき収入金又は支払金は、毎事業年度の前期損益修正益又は前期損益修正損として処理しなければならない。ただし、当該収入金又は支払金が少額である場合その他特別の事由がある場合には、</w:t>
      </w:r>
      <w:r w:rsidR="003139BD"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が定めるところにより、当該事業年度に属する収入金又は支払金として処理することができる。</w:t>
      </w:r>
    </w:p>
    <w:p w14:paraId="67ABD04F"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（たな卸）</w:t>
      </w:r>
    </w:p>
    <w:p w14:paraId="45634ACE"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第六十九条　出納主任は、毎事業年度末日において、実地についてたな卸資産のたな卸を行ない、それに基づいて、たな卸表を作成しなければならない。</w:t>
      </w:r>
    </w:p>
    <w:p w14:paraId="0D398E17" w14:textId="5746EA7F"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２　前項の規定により出納主任がたな卸をする場合には、会計単位の長があらかじめ</w:t>
      </w:r>
      <w:r w:rsidR="00B64DC8"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の業務に従事する者のうちから指定する者がこれに立会し、その者が確認の証としてたな卸表に、記名するものとする。</w:t>
      </w:r>
    </w:p>
    <w:p w14:paraId="740CC63E" w14:textId="77777777" w:rsidR="00D27B07" w:rsidRPr="005F7B30" w:rsidRDefault="00D27B07" w:rsidP="00AC4C77">
      <w:pPr>
        <w:spacing w:line="440" w:lineRule="exact"/>
        <w:ind w:firstLineChars="100" w:firstLine="240"/>
        <w:rPr>
          <w:rFonts w:ascii="ＭＳ 明朝" w:eastAsia="ＭＳ 明朝" w:hAnsi="ＭＳ 明朝"/>
          <w:sz w:val="24"/>
          <w:szCs w:val="24"/>
        </w:rPr>
      </w:pPr>
      <w:r w:rsidRPr="005F7B30">
        <w:rPr>
          <w:rFonts w:ascii="ＭＳ 明朝" w:eastAsia="ＭＳ 明朝" w:hAnsi="ＭＳ 明朝" w:hint="eastAsia"/>
          <w:sz w:val="24"/>
          <w:szCs w:val="24"/>
        </w:rPr>
        <w:t>（たな卸資産の評価）</w:t>
      </w:r>
    </w:p>
    <w:p w14:paraId="291E3A14"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第七十条　たな卸資産を評価する場合には、次の各号に掲げる価額によるものとする。ただし、第五号又は第六号の規定による価額による場合には、あらかじめ、会計単位の長の承認を受けなければならない。</w:t>
      </w:r>
    </w:p>
    <w:p w14:paraId="07A6C6FE" w14:textId="77777777"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一　他から購入したものは、買入原価（購入に際し手数料、運賃又はこれらに準ずる経費を支払つた場合において、買入原価にこれを加算すべきときは、その加算すべき額を含む。）</w:t>
      </w:r>
    </w:p>
    <w:p w14:paraId="242CBAD1" w14:textId="6F91255F"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二　当該</w:t>
      </w:r>
      <w:r w:rsidR="00B64DC8"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の生産に係るものは、その製造原価</w:t>
      </w:r>
    </w:p>
    <w:p w14:paraId="6307B4C6" w14:textId="2E53AB51"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三　当該</w:t>
      </w:r>
      <w:r w:rsidR="00B64DC8"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の生産に係る半製品は、原材料の価額に支払済工賃を加算した金額</w:t>
      </w:r>
    </w:p>
    <w:p w14:paraId="39AEE965" w14:textId="5AE01B5D"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四　前各号に掲げる価額によるべき場合において、買入原価、製造原価又は原材料の価額に、二以上の単価があり、そのいずれによるべきかが明らか</w:t>
      </w:r>
      <w:r w:rsidRPr="009D0A26">
        <w:rPr>
          <w:rFonts w:ascii="ＭＳ 明朝" w:eastAsia="ＭＳ 明朝" w:hAnsi="ＭＳ 明朝" w:hint="eastAsia"/>
          <w:sz w:val="24"/>
          <w:szCs w:val="24"/>
        </w:rPr>
        <w:lastRenderedPageBreak/>
        <w:t>でないときは、前各号の規定にかかわらず、当該事業年度における最終の買入原価、製造原価又は原材料の価額。ただし、これらの価額以外の価額によることについて、</w:t>
      </w:r>
      <w:r w:rsidR="006748A7"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の承認を受けた場合には、この限りでない。</w:t>
      </w:r>
    </w:p>
    <w:p w14:paraId="063C9CE4" w14:textId="77777777"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五　買入原価、製造原価又は原材料の価額が明らかでないものは、見積価額</w:t>
      </w:r>
    </w:p>
    <w:p w14:paraId="5E5B7818" w14:textId="77777777" w:rsidR="00D27B07" w:rsidRPr="009D0A26" w:rsidRDefault="00D27B07" w:rsidP="00AC4C77">
      <w:pPr>
        <w:spacing w:line="440" w:lineRule="exact"/>
        <w:ind w:leftChars="135" w:left="566" w:hangingChars="118" w:hanging="283"/>
        <w:rPr>
          <w:rFonts w:ascii="ＭＳ 明朝" w:eastAsia="ＭＳ 明朝" w:hAnsi="ＭＳ 明朝"/>
          <w:sz w:val="24"/>
          <w:szCs w:val="24"/>
        </w:rPr>
      </w:pPr>
      <w:r w:rsidRPr="009D0A26">
        <w:rPr>
          <w:rFonts w:ascii="ＭＳ 明朝" w:eastAsia="ＭＳ 明朝" w:hAnsi="ＭＳ 明朝" w:hint="eastAsia"/>
          <w:sz w:val="24"/>
          <w:szCs w:val="24"/>
        </w:rPr>
        <w:t>六　破損、きず、たなざらし、型くずれ、陳腐化等のため通常の価額で販売できないもの又は通常の方法で使用に堪えないものは、処分のできる価額</w:t>
      </w:r>
    </w:p>
    <w:p w14:paraId="761B236E"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5F7B30">
        <w:rPr>
          <w:rFonts w:ascii="ＭＳ 明朝" w:eastAsia="ＭＳ 明朝" w:hAnsi="ＭＳ 明朝" w:hint="eastAsia"/>
          <w:sz w:val="24"/>
          <w:szCs w:val="24"/>
        </w:rPr>
        <w:t>（たな卸資産の減損額）</w:t>
      </w:r>
    </w:p>
    <w:p w14:paraId="0A2B36B0" w14:textId="07083FCF"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第七十一条　たな卸資産を評価する場合において、破損、腐敗、欠減等を生じやすい種類のたな卸資産で、個個に破損、腐敗、欠減等の有無を確かめることが困難なものについて破損、腐敗、欠減等のあることが推定されるときは、前条の規定にかかわらず、同条第一号から第五号までの規定により評価した価額から、当該価額に薬品、医療原材料及び飲食料品については十分の三以下、その他の資産については十分の二以下の範囲内において</w:t>
      </w:r>
      <w:r w:rsidR="00907BBA">
        <w:rPr>
          <w:rFonts w:ascii="ＭＳ 明朝" w:eastAsia="ＭＳ 明朝" w:hAnsi="ＭＳ 明朝" w:hint="eastAsia"/>
          <w:sz w:val="24"/>
          <w:szCs w:val="24"/>
        </w:rPr>
        <w:t>存続共済会</w:t>
      </w:r>
      <w:r w:rsidRPr="009D0A26">
        <w:rPr>
          <w:rFonts w:ascii="ＭＳ 明朝" w:eastAsia="ＭＳ 明朝" w:hAnsi="ＭＳ 明朝" w:hint="eastAsia"/>
          <w:sz w:val="24"/>
          <w:szCs w:val="24"/>
        </w:rPr>
        <w:t>の</w:t>
      </w:r>
      <w:r w:rsidR="00907BBA">
        <w:rPr>
          <w:rFonts w:ascii="ＭＳ 明朝" w:eastAsia="ＭＳ 明朝" w:hAnsi="ＭＳ 明朝" w:hint="eastAsia"/>
          <w:sz w:val="24"/>
          <w:szCs w:val="24"/>
        </w:rPr>
        <w:t>会</w:t>
      </w:r>
      <w:r w:rsidRPr="009D0A26">
        <w:rPr>
          <w:rFonts w:ascii="ＭＳ 明朝" w:eastAsia="ＭＳ 明朝" w:hAnsi="ＭＳ 明朝" w:hint="eastAsia"/>
          <w:sz w:val="24"/>
          <w:szCs w:val="24"/>
        </w:rPr>
        <w:t>長が当該たな卸資産の種類ごとに定める割合を乗じて得た金額を減額することができる。</w:t>
      </w:r>
    </w:p>
    <w:p w14:paraId="36DDBE01" w14:textId="77777777" w:rsidR="00D27B07" w:rsidRPr="005F7B30" w:rsidRDefault="00D27B07" w:rsidP="00AC4C77">
      <w:pPr>
        <w:spacing w:line="440" w:lineRule="exact"/>
        <w:ind w:firstLineChars="100" w:firstLine="240"/>
        <w:rPr>
          <w:rFonts w:ascii="ＭＳ 明朝" w:eastAsia="ＭＳ 明朝" w:hAnsi="ＭＳ 明朝"/>
          <w:sz w:val="24"/>
          <w:szCs w:val="24"/>
        </w:rPr>
      </w:pPr>
      <w:r w:rsidRPr="006464BC">
        <w:rPr>
          <w:rFonts w:ascii="ＭＳ 明朝" w:eastAsia="ＭＳ 明朝" w:hAnsi="ＭＳ 明朝" w:hint="eastAsia"/>
          <w:sz w:val="24"/>
          <w:szCs w:val="24"/>
        </w:rPr>
        <w:t>（資産の再評価）</w:t>
      </w:r>
    </w:p>
    <w:p w14:paraId="73CEEB73"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第七十二条　当座資産として取得した有価証券について、時価と帳簿価額とに著しい差異がある場合には、当該事業年度末日において再評価し、帳簿価額を適正に修正しなければならない。</w:t>
      </w:r>
    </w:p>
    <w:p w14:paraId="642B98BB"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２　再評価をする場合における株式の時価は、取引所の相場があるものについては当該事業年度終了前一箇月間における当該株式の平均価額とし、その他のものについては当該株式を発行する法人の最新の財務諸表により算定するものとする。</w:t>
      </w:r>
    </w:p>
    <w:p w14:paraId="778F24CF" w14:textId="36D8778F"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３　</w:t>
      </w:r>
      <w:r w:rsidR="00183C24">
        <w:rPr>
          <w:rFonts w:ascii="ＭＳ 明朝" w:eastAsia="ＭＳ 明朝" w:hAnsi="ＭＳ 明朝" w:hint="eastAsia"/>
          <w:sz w:val="24"/>
          <w:szCs w:val="24"/>
        </w:rPr>
        <w:t>給付</w:t>
      </w:r>
      <w:r w:rsidR="00183C24" w:rsidRPr="00183C24">
        <w:rPr>
          <w:rFonts w:ascii="ＭＳ 明朝" w:eastAsia="ＭＳ 明朝" w:hAnsi="ＭＳ 明朝"/>
          <w:sz w:val="24"/>
          <w:szCs w:val="24"/>
        </w:rPr>
        <w:t>経理の長期給付積立金の保全を目的とする資産又は福祉経理の資産について、時価と帳簿価額とに著しい差異がある場合において、当該事業年度末日又は</w:t>
      </w:r>
      <w:r w:rsidR="00183C24">
        <w:rPr>
          <w:rFonts w:ascii="ＭＳ 明朝" w:eastAsia="ＭＳ 明朝" w:hAnsi="ＭＳ 明朝" w:hint="eastAsia"/>
          <w:sz w:val="24"/>
          <w:szCs w:val="24"/>
        </w:rPr>
        <w:t>総務</w:t>
      </w:r>
      <w:r w:rsidR="00183C24" w:rsidRPr="00183C24">
        <w:rPr>
          <w:rFonts w:ascii="ＭＳ 明朝" w:eastAsia="ＭＳ 明朝" w:hAnsi="ＭＳ 明朝"/>
          <w:sz w:val="24"/>
          <w:szCs w:val="24"/>
        </w:rPr>
        <w:t>大臣の指定する時に再評価しようとするときは、</w:t>
      </w:r>
      <w:r w:rsidR="00183C24">
        <w:rPr>
          <w:rFonts w:ascii="ＭＳ 明朝" w:eastAsia="ＭＳ 明朝" w:hAnsi="ＭＳ 明朝" w:hint="eastAsia"/>
          <w:sz w:val="24"/>
          <w:szCs w:val="24"/>
        </w:rPr>
        <w:t>総務</w:t>
      </w:r>
      <w:r w:rsidR="00183C24" w:rsidRPr="00183C24">
        <w:rPr>
          <w:rFonts w:ascii="ＭＳ 明朝" w:eastAsia="ＭＳ 明朝" w:hAnsi="ＭＳ 明朝"/>
          <w:sz w:val="24"/>
          <w:szCs w:val="24"/>
        </w:rPr>
        <w:t>大臣の定めるところにより当該再評価をするものとする。</w:t>
      </w:r>
    </w:p>
    <w:p w14:paraId="49840219"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31241D">
        <w:rPr>
          <w:rFonts w:ascii="ＭＳ 明朝" w:eastAsia="ＭＳ 明朝" w:hAnsi="ＭＳ 明朝" w:hint="eastAsia"/>
          <w:sz w:val="24"/>
          <w:szCs w:val="24"/>
        </w:rPr>
        <w:t>（有形固定資産の減価償却）</w:t>
      </w:r>
    </w:p>
    <w:p w14:paraId="68515E4F"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lastRenderedPageBreak/>
        <w:t>第七十三条　土地以外の有形固定資産（第九条第二項に規定する不動産を除く。以下「有形固定資産」という。）は、毎事業年度末日において、資産の種類ごとに、定額法（当該減価償却資産の取得価額にその償却費が毎事業年度同一となるように当該資産の耐用年数に応じた償却率を乗じて計算した金額を各事業年度の償却限度額として償却する方法をいう。）により減価償却をしなければならない。</w:t>
      </w:r>
    </w:p>
    <w:p w14:paraId="149BE5C0"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２　当該事業年度の前事業年度までの各事業年度においてした償却の額の累計額と当該減価償却資産につき計算した当該事業年度の償却限度額に相当する金額との合計額が当該減価償却資産の取得価額から一円を控除した金額に相当する金額を超える場合には、前項の規定にかかわらず、当該償却限度額に相当する金額からその超える部分の金額を控除した額をもつて当該事業年度の償却限度額とする。</w:t>
      </w:r>
    </w:p>
    <w:p w14:paraId="3BC9C38D" w14:textId="784F5FE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３　第一項の規定により減価償却をする場合における耐用年数及び償却率は、減価償却資産の耐用年数等に関する省令（昭和四十年大蔵省令第十五号）の別表に定めるところによる。ただし、通常の使用度を超える使用のためその損耗が著しい有形固定資産について、</w:t>
      </w:r>
      <w:r w:rsidR="006748A7"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が必要があると認める場合には、同表に掲げる耐用年数（以下「法定耐用年数」という。）を短縮することができる。</w:t>
      </w:r>
    </w:p>
    <w:p w14:paraId="465FD908"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４　法定耐用年数の全部又は一部を経過した有形固定資産を取得し、その将来の残存耐用年数を見積もる場合において、その将来の残存耐用年数を見積もることが困難なときは、法定耐用年数の全部を経過したものについては当該法定耐用年数の十分の二に相当する年数を、法定耐用年数の一部を経過したものについては当該法定耐用年数から経過年数を控除した年数に経過年数の十分の二に相当する年数を加算した年数を法定耐用年数とみなし、償却額を計算するものとする。この場合において、一年未満の端数を生じたときは、これを切り捨てるものとする。</w:t>
      </w:r>
    </w:p>
    <w:p w14:paraId="6615D574" w14:textId="2904ED15"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５　有形固定資産を増築し、改築し、修繕し、その他改良を加えた場合において、</w:t>
      </w:r>
      <w:r w:rsidR="006748A7"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が必要があると認めるときは、前二項の規定による耐用年数を延長することができる。</w:t>
      </w:r>
    </w:p>
    <w:p w14:paraId="6EAAC344"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lastRenderedPageBreak/>
        <w:t>６　事業年度の中途において取得した有形固定資産の当該事業年度における償却額は、前五項の規定により計算した償却額に、経過月数を十二で除して得た割合を乗じて得た金額とする。</w:t>
      </w:r>
    </w:p>
    <w:p w14:paraId="2811F8C6"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７　前条第三項の規定により有形固定資産を再評価した場合には、その再評価後の価額を取得価額と、残存耐用年数を法定耐用年数とみなし、前六項の規定により償却額を計算するものとする。</w:t>
      </w:r>
    </w:p>
    <w:p w14:paraId="54817B27"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８　有形固定資産の減価償却額は、直接法により処理しなければならない。</w:t>
      </w:r>
    </w:p>
    <w:p w14:paraId="065E5BFE"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（無形固定資産の償却）</w:t>
      </w:r>
    </w:p>
    <w:p w14:paraId="6CFBC410" w14:textId="3D080909"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第七十四条　無形固定資産（時の経過によりその価値の減少しないものを除く。この条において同じ。）は、毎事業年度末日において、その取得価額を基礎とし、期間の定めのあるものについてはその期間、期間の定めのないものについては十年以内で</w:t>
      </w:r>
      <w:r w:rsidR="006748A7"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が定める期間により、均分して償却しなければならない。</w:t>
      </w:r>
    </w:p>
    <w:p w14:paraId="119D7AC6"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２　事業年度の中途において取得した無形固定資産の当該事業年度における償却額は、前項の規定により計算した償却額に、経過月数を十二で除して得た割合を乗じて得た金額とする。</w:t>
      </w:r>
    </w:p>
    <w:p w14:paraId="617BB334"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３　第七十二条第三項の規定により無形固定資産を再評価した場合には、その再評価後の価額を取得価額とみなし、前二項の規定により償却額を計算するものとする。</w:t>
      </w:r>
    </w:p>
    <w:p w14:paraId="6196B159"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４　無形固定資産の減価償却額は、直接法により処理しなければならない。</w:t>
      </w:r>
    </w:p>
    <w:p w14:paraId="6D1E8CE7"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（借入不動産の増築費等の償却）</w:t>
      </w:r>
    </w:p>
    <w:p w14:paraId="4810777F" w14:textId="5BC44B1D"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第七十五条　借入不動産の増築、改築、修繕その他改良に要した費用のうち、当該不動産の通常の維持又は管理に必要と認められる金額を超える額（以下この条において「増築費等」という。）については、毎事業年度末日において、増築費等を基礎とし、賃借期間の定めのあるものについては、その期間、賃借期間の定めのないものについては十年以内で</w:t>
      </w:r>
      <w:r w:rsidR="006748A7"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が定める期間により、均分して償却しなければならない。</w:t>
      </w:r>
    </w:p>
    <w:p w14:paraId="3AC52D76"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２　事業年度の中途において取得した借入不動産の増築費等の当該事業年度における償却額は、前項の規定により計算した償却額に経過月数を十二で除し</w:t>
      </w:r>
      <w:r w:rsidRPr="009D0A26">
        <w:rPr>
          <w:rFonts w:ascii="ＭＳ 明朝" w:eastAsia="ＭＳ 明朝" w:hAnsi="ＭＳ 明朝" w:hint="eastAsia"/>
          <w:sz w:val="24"/>
          <w:szCs w:val="24"/>
        </w:rPr>
        <w:lastRenderedPageBreak/>
        <w:t>て得た割合を乗じて得た金額とする。</w:t>
      </w:r>
    </w:p>
    <w:p w14:paraId="396DD80B"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３　借入不動産の増築費等の減価償却額は、直接法により処理しなければならない。</w:t>
      </w:r>
    </w:p>
    <w:p w14:paraId="4605DF1C"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（特別償却）</w:t>
      </w:r>
    </w:p>
    <w:p w14:paraId="6A4D0917" w14:textId="43D621D5"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第七十六条　固定資産が陳腐化、不適応化その他災害等の理由により著しくその価値を減じた場合において、</w:t>
      </w:r>
      <w:r w:rsidR="006748A7"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が必要があると認めるときは、前三条の規定による償却の基礎となる価額の全部又は一部を減額することができる。</w:t>
      </w:r>
    </w:p>
    <w:p w14:paraId="2862A1FB"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（創業費及び開発費の償却）</w:t>
      </w:r>
    </w:p>
    <w:p w14:paraId="6AECDFDD" w14:textId="08DCB2C9"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第七十七条　繰延費用として処理した創業費及び開発費は、毎事業年度末日において、五年以内で</w:t>
      </w:r>
      <w:r w:rsidR="006748A7" w:rsidRPr="009D0A26">
        <w:rPr>
          <w:rFonts w:ascii="ＭＳ 明朝" w:eastAsia="ＭＳ 明朝" w:hAnsi="ＭＳ 明朝"/>
          <w:sz w:val="24"/>
          <w:szCs w:val="24"/>
        </w:rPr>
        <w:t>存続共済会の会長</w:t>
      </w:r>
      <w:r w:rsidRPr="009D0A26">
        <w:rPr>
          <w:rFonts w:ascii="ＭＳ 明朝" w:eastAsia="ＭＳ 明朝" w:hAnsi="ＭＳ 明朝" w:hint="eastAsia"/>
          <w:sz w:val="24"/>
          <w:szCs w:val="24"/>
        </w:rPr>
        <w:t>が定める期間により均分額以上の償却をしなければならない。</w:t>
      </w:r>
    </w:p>
    <w:p w14:paraId="1C551EA5"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２　事業年度の中途において繰延費用として処理した創業費及び開発費の当該事業年度における償却額は、前項の規定により計算した償却額に経過月数を十二で除して得た割合を乗じて得た金額とする。</w:t>
      </w:r>
    </w:p>
    <w:p w14:paraId="08854F13"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３　創業費及び開発費の償却額は、直接法により処理しなければならない。</w:t>
      </w:r>
    </w:p>
    <w:p w14:paraId="7D37490A"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（退職給与引当金）</w:t>
      </w:r>
    </w:p>
    <w:p w14:paraId="4CFA0D3A" w14:textId="410D286C"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第七十八条　</w:t>
      </w:r>
      <w:r w:rsidR="00B64DC8"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の役員又は</w:t>
      </w:r>
      <w:r w:rsidR="00DC465F" w:rsidRPr="00DC465F">
        <w:rPr>
          <w:rFonts w:ascii="ＭＳ 明朝" w:eastAsia="ＭＳ 明朝" w:hAnsi="ＭＳ 明朝"/>
          <w:sz w:val="24"/>
          <w:szCs w:val="24"/>
        </w:rPr>
        <w:t>存続共済会</w:t>
      </w:r>
      <w:r w:rsidRPr="009D0A26">
        <w:rPr>
          <w:rFonts w:ascii="ＭＳ 明朝" w:eastAsia="ＭＳ 明朝" w:hAnsi="ＭＳ 明朝" w:hint="eastAsia"/>
          <w:sz w:val="24"/>
          <w:szCs w:val="24"/>
        </w:rPr>
        <w:t>に使用される者に対して退職給与を支払う規定がある場合には、毎事業年度末日において、当該規定に基づく所要の金額を退職給与引当金として計上しなければならない。</w:t>
      </w:r>
    </w:p>
    <w:p w14:paraId="2FDA4901"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（災害補てん引当金）</w:t>
      </w:r>
    </w:p>
    <w:p w14:paraId="642F8A85"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第七十九条　有形固定資産について、災害その他の事故による将来の損害に対する準備をしようとする場合には、毎事業年度末日において、所要の金額を災害補てん引当金として計上することができる。</w:t>
      </w:r>
    </w:p>
    <w:p w14:paraId="00D3B55B"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（特別修繕引当金）</w:t>
      </w:r>
    </w:p>
    <w:p w14:paraId="54E10480" w14:textId="6EC23953"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第八十二条　</w:t>
      </w:r>
      <w:r w:rsidR="00E30BC4" w:rsidRPr="009D0A26">
        <w:rPr>
          <w:rFonts w:ascii="ＭＳ 明朝" w:eastAsia="ＭＳ 明朝" w:hAnsi="ＭＳ 明朝"/>
          <w:sz w:val="24"/>
          <w:szCs w:val="24"/>
        </w:rPr>
        <w:t>業務経理</w:t>
      </w:r>
      <w:r w:rsidRPr="009D0A26">
        <w:rPr>
          <w:rFonts w:ascii="ＭＳ 明朝" w:eastAsia="ＭＳ 明朝" w:hAnsi="ＭＳ 明朝" w:hint="eastAsia"/>
          <w:sz w:val="24"/>
          <w:szCs w:val="24"/>
        </w:rPr>
        <w:t>においては、事業に使用されている施設について翌事業年度以降に修繕をすることが予定される場合には、毎事業年度末日において、所要の金額を特別修繕引当金として計上することができる。</w:t>
      </w:r>
    </w:p>
    <w:p w14:paraId="5776954A"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（支払準備金）</w:t>
      </w:r>
    </w:p>
    <w:p w14:paraId="5ACF0CB7" w14:textId="14A8A245" w:rsidR="004618F1" w:rsidRPr="004618F1" w:rsidRDefault="00D27B07" w:rsidP="004618F1">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lastRenderedPageBreak/>
        <w:t xml:space="preserve">第八十三条　</w:t>
      </w:r>
      <w:r w:rsidR="00FC5B66" w:rsidRPr="009D0A26">
        <w:rPr>
          <w:rFonts w:ascii="ＭＳ 明朝" w:eastAsia="ＭＳ 明朝" w:hAnsi="ＭＳ 明朝"/>
          <w:sz w:val="24"/>
          <w:szCs w:val="24"/>
        </w:rPr>
        <w:t>給付経理</w:t>
      </w:r>
      <w:r w:rsidRPr="009D0A26">
        <w:rPr>
          <w:rFonts w:ascii="ＭＳ 明朝" w:eastAsia="ＭＳ 明朝" w:hAnsi="ＭＳ 明朝" w:hint="eastAsia"/>
          <w:sz w:val="24"/>
          <w:szCs w:val="24"/>
        </w:rPr>
        <w:t>においては、毎事業年度末日において、</w:t>
      </w:r>
      <w:r w:rsidR="004618F1" w:rsidRPr="004618F1">
        <w:rPr>
          <w:rFonts w:ascii="ＭＳ 明朝" w:eastAsia="ＭＳ 明朝" w:hAnsi="ＭＳ 明朝" w:hint="eastAsia"/>
          <w:sz w:val="24"/>
          <w:szCs w:val="24"/>
        </w:rPr>
        <w:t>次の各号に掲げる金額を支払準備金として計上し、翌事業年度末日まですえおかなければならない。</w:t>
      </w:r>
    </w:p>
    <w:p w14:paraId="7B4A27AC" w14:textId="73F4E8E0" w:rsidR="00D27B07" w:rsidRPr="009D0A26" w:rsidRDefault="004618F1" w:rsidP="004618F1">
      <w:pPr>
        <w:spacing w:line="440" w:lineRule="exact"/>
        <w:ind w:leftChars="132" w:left="517" w:hangingChars="100" w:hanging="240"/>
        <w:rPr>
          <w:rFonts w:ascii="ＭＳ 明朝" w:eastAsia="ＭＳ 明朝" w:hAnsi="ＭＳ 明朝"/>
          <w:sz w:val="24"/>
          <w:szCs w:val="24"/>
        </w:rPr>
      </w:pPr>
      <w:r w:rsidRPr="004618F1">
        <w:rPr>
          <w:rFonts w:ascii="ＭＳ 明朝" w:eastAsia="ＭＳ 明朝" w:hAnsi="ＭＳ 明朝" w:hint="eastAsia"/>
          <w:sz w:val="24"/>
          <w:szCs w:val="24"/>
        </w:rPr>
        <w:t>二</w:t>
      </w:r>
      <w:r>
        <w:rPr>
          <w:rFonts w:ascii="ＭＳ 明朝" w:eastAsia="ＭＳ 明朝" w:hAnsi="ＭＳ 明朝" w:hint="eastAsia"/>
          <w:sz w:val="24"/>
          <w:szCs w:val="24"/>
        </w:rPr>
        <w:t xml:space="preserve">　給付</w:t>
      </w:r>
      <w:r w:rsidRPr="004618F1">
        <w:rPr>
          <w:rFonts w:ascii="ＭＳ 明朝" w:eastAsia="ＭＳ 明朝" w:hAnsi="ＭＳ 明朝"/>
          <w:sz w:val="24"/>
          <w:szCs w:val="24"/>
        </w:rPr>
        <w:t>経理については、当該事業年度における給付（年金である給付を除く。）及び法附則第二十八条の十三第一項に規定する脱退一時金の請求額の総額の十二分の二以内において</w:t>
      </w:r>
      <w:r>
        <w:rPr>
          <w:rFonts w:ascii="ＭＳ 明朝" w:eastAsia="ＭＳ 明朝" w:hAnsi="ＭＳ 明朝" w:hint="eastAsia"/>
          <w:sz w:val="24"/>
          <w:szCs w:val="24"/>
        </w:rPr>
        <w:t>存続共済会の会長</w:t>
      </w:r>
      <w:r w:rsidRPr="004618F1">
        <w:rPr>
          <w:rFonts w:ascii="ＭＳ 明朝" w:eastAsia="ＭＳ 明朝" w:hAnsi="ＭＳ 明朝"/>
          <w:sz w:val="24"/>
          <w:szCs w:val="24"/>
        </w:rPr>
        <w:t>が必要と認めた金額</w:t>
      </w:r>
    </w:p>
    <w:p w14:paraId="66E0F1FC" w14:textId="1FE4374B"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w:t>
      </w:r>
      <w:r w:rsidR="00907BBA">
        <w:rPr>
          <w:rFonts w:ascii="ＭＳ 明朝" w:eastAsia="ＭＳ 明朝" w:hAnsi="ＭＳ 明朝" w:hint="eastAsia"/>
          <w:sz w:val="24"/>
          <w:szCs w:val="24"/>
        </w:rPr>
        <w:t>長期給付</w:t>
      </w:r>
      <w:r w:rsidRPr="009D0A26">
        <w:rPr>
          <w:rFonts w:ascii="ＭＳ 明朝" w:eastAsia="ＭＳ 明朝" w:hAnsi="ＭＳ 明朝" w:hint="eastAsia"/>
          <w:sz w:val="24"/>
          <w:szCs w:val="24"/>
        </w:rPr>
        <w:t>積立金）</w:t>
      </w:r>
    </w:p>
    <w:p w14:paraId="5EB03E2A" w14:textId="1E1BE602"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第八十三条の二　</w:t>
      </w:r>
      <w:r w:rsidR="00907BBA">
        <w:rPr>
          <w:rFonts w:ascii="ＭＳ 明朝" w:eastAsia="ＭＳ 明朝" w:hAnsi="ＭＳ 明朝" w:hint="eastAsia"/>
          <w:sz w:val="24"/>
          <w:szCs w:val="24"/>
        </w:rPr>
        <w:t>長期</w:t>
      </w:r>
      <w:r w:rsidRPr="009D0A26">
        <w:rPr>
          <w:rFonts w:ascii="ＭＳ 明朝" w:eastAsia="ＭＳ 明朝" w:hAnsi="ＭＳ 明朝" w:hint="eastAsia"/>
          <w:sz w:val="24"/>
          <w:szCs w:val="24"/>
        </w:rPr>
        <w:t>経理においては、損益計算上利益を生じたときは、その額を厚生年金保険給付組合積立金として積み立てなければならない。</w:t>
      </w:r>
    </w:p>
    <w:p w14:paraId="2A4DC77F"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（退職等年金給付組合積立金）</w:t>
      </w:r>
    </w:p>
    <w:p w14:paraId="04EB1EBE" w14:textId="044891CC"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第八十三条の三　退職等年金経理においては、損益計算上利益を生じたときは、その額を</w:t>
      </w:r>
      <w:r w:rsidR="00907BBA">
        <w:rPr>
          <w:rFonts w:ascii="ＭＳ 明朝" w:eastAsia="ＭＳ 明朝" w:hAnsi="ＭＳ 明朝" w:hint="eastAsia"/>
          <w:sz w:val="24"/>
          <w:szCs w:val="24"/>
        </w:rPr>
        <w:t>長期</w:t>
      </w:r>
      <w:r w:rsidRPr="009D0A26">
        <w:rPr>
          <w:rFonts w:ascii="ＭＳ 明朝" w:eastAsia="ＭＳ 明朝" w:hAnsi="ＭＳ 明朝" w:hint="eastAsia"/>
          <w:sz w:val="24"/>
          <w:szCs w:val="24"/>
        </w:rPr>
        <w:t>給付組合積立金として積み立てなければならない。</w:t>
      </w:r>
    </w:p>
    <w:p w14:paraId="4B071D10"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（再評価積立金）</w:t>
      </w:r>
    </w:p>
    <w:p w14:paraId="6AF2D7EF"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第八十四条　第七十二条第三項の規定による再評価により生じた利益金は、再評価積立金として積み立てなければならない。</w:t>
      </w:r>
    </w:p>
    <w:p w14:paraId="0152E5F6" w14:textId="7D3CEF80"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２　</w:t>
      </w:r>
      <w:r w:rsidRPr="007C387F">
        <w:rPr>
          <w:rFonts w:ascii="ＭＳ 明朝" w:eastAsia="ＭＳ 明朝" w:hAnsi="ＭＳ 明朝" w:hint="eastAsia"/>
          <w:sz w:val="24"/>
          <w:szCs w:val="24"/>
        </w:rPr>
        <w:t>組合の理事長</w:t>
      </w:r>
      <w:r w:rsidRPr="009D0A26">
        <w:rPr>
          <w:rFonts w:ascii="ＭＳ 明朝" w:eastAsia="ＭＳ 明朝" w:hAnsi="ＭＳ 明朝" w:hint="eastAsia"/>
          <w:sz w:val="24"/>
          <w:szCs w:val="24"/>
        </w:rPr>
        <w:t>は、前項の再評価積立金を取り崩したときは、速やかに</w:t>
      </w:r>
      <w:r w:rsidR="004618F1">
        <w:rPr>
          <w:rFonts w:ascii="ＭＳ 明朝" w:eastAsia="ＭＳ 明朝" w:hAnsi="ＭＳ 明朝" w:hint="eastAsia"/>
          <w:sz w:val="24"/>
          <w:szCs w:val="24"/>
        </w:rPr>
        <w:t>総務</w:t>
      </w:r>
      <w:r w:rsidR="000735E7" w:rsidRPr="009D0A26">
        <w:rPr>
          <w:rFonts w:ascii="ＭＳ 明朝" w:eastAsia="ＭＳ 明朝" w:hAnsi="ＭＳ 明朝"/>
          <w:sz w:val="24"/>
          <w:szCs w:val="24"/>
        </w:rPr>
        <w:t>大臣</w:t>
      </w:r>
      <w:r w:rsidRPr="009D0A26">
        <w:rPr>
          <w:rFonts w:ascii="ＭＳ 明朝" w:eastAsia="ＭＳ 明朝" w:hAnsi="ＭＳ 明朝" w:hint="eastAsia"/>
          <w:sz w:val="24"/>
          <w:szCs w:val="24"/>
        </w:rPr>
        <w:t>に報告しなければならない。ただし、翌事業年度以降において再評価により損失を生じたことにより前項の再評価積立金を取り崩したときは、この限りでない。</w:t>
      </w:r>
    </w:p>
    <w:p w14:paraId="644CC4D7"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（建設積立金等）</w:t>
      </w:r>
    </w:p>
    <w:p w14:paraId="702847F7" w14:textId="09AB2D5F"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第八十五条　</w:t>
      </w:r>
      <w:r w:rsidR="00E30BC4" w:rsidRPr="009D0A26">
        <w:rPr>
          <w:rFonts w:ascii="ＭＳ 明朝" w:eastAsia="ＭＳ 明朝" w:hAnsi="ＭＳ 明朝"/>
          <w:sz w:val="24"/>
          <w:szCs w:val="24"/>
        </w:rPr>
        <w:t>業務経理</w:t>
      </w:r>
      <w:r w:rsidRPr="009D0A26">
        <w:rPr>
          <w:rFonts w:ascii="ＭＳ 明朝" w:eastAsia="ＭＳ 明朝" w:hAnsi="ＭＳ 明朝" w:hint="eastAsia"/>
          <w:sz w:val="24"/>
          <w:szCs w:val="24"/>
        </w:rPr>
        <w:t>において、一定の金額を積み立てて施設の新設又は改良を行なおうとする場合には、毎事業年度末日において、当該金額を建設積立金又は改良積立金として積み立てることができる。</w:t>
      </w:r>
    </w:p>
    <w:p w14:paraId="545DCE8F"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（別途積立金）</w:t>
      </w:r>
    </w:p>
    <w:p w14:paraId="2DCA194B" w14:textId="7C461866"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 xml:space="preserve">第八十六条　</w:t>
      </w:r>
      <w:r w:rsidR="00B64DC8"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は、当該</w:t>
      </w:r>
      <w:r w:rsidR="00B64DC8" w:rsidRPr="009D0A26">
        <w:rPr>
          <w:rFonts w:ascii="ＭＳ 明朝" w:eastAsia="ＭＳ 明朝" w:hAnsi="ＭＳ 明朝"/>
          <w:sz w:val="24"/>
          <w:szCs w:val="24"/>
        </w:rPr>
        <w:t>存続共済会</w:t>
      </w:r>
      <w:r w:rsidRPr="009D0A26">
        <w:rPr>
          <w:rFonts w:ascii="ＭＳ 明朝" w:eastAsia="ＭＳ 明朝" w:hAnsi="ＭＳ 明朝" w:hint="eastAsia"/>
          <w:sz w:val="24"/>
          <w:szCs w:val="24"/>
        </w:rPr>
        <w:t>以外の者から受けた補助金、寄附金（現金以外の資産による寄附を含む。）、第七条の二第一項の規定による繰入金又は同条第二項に規定する福祉事業の財源に係る金額をもつて固定資産を取得した場合には、当該事業年度末日において、当該固定資産の価額に相当する金額を別途積立金として積み立てなければならない。</w:t>
      </w:r>
    </w:p>
    <w:p w14:paraId="3D3927D1" w14:textId="28230C20"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lastRenderedPageBreak/>
        <w:t>２　前項の別途積立金は、次の各号のいずれかに該当する場合を除くほか、</w:t>
      </w:r>
      <w:r w:rsidR="000735E7" w:rsidRPr="009D0A26">
        <w:rPr>
          <w:rFonts w:ascii="ＭＳ 明朝" w:eastAsia="ＭＳ 明朝" w:hAnsi="ＭＳ 明朝"/>
          <w:sz w:val="24"/>
          <w:szCs w:val="24"/>
        </w:rPr>
        <w:t>総務大臣</w:t>
      </w:r>
      <w:r w:rsidRPr="009D0A26">
        <w:rPr>
          <w:rFonts w:ascii="ＭＳ 明朝" w:eastAsia="ＭＳ 明朝" w:hAnsi="ＭＳ 明朝" w:hint="eastAsia"/>
          <w:sz w:val="24"/>
          <w:szCs w:val="24"/>
        </w:rPr>
        <w:t>の承認を受けなければ取り崩すことができない。</w:t>
      </w:r>
    </w:p>
    <w:p w14:paraId="54B94109" w14:textId="77777777" w:rsidR="00D27B07" w:rsidRPr="009D0A26" w:rsidRDefault="00D27B07" w:rsidP="00AC4C77">
      <w:pPr>
        <w:spacing w:line="440" w:lineRule="exact"/>
        <w:ind w:leftChars="67" w:left="141" w:firstLineChars="59" w:firstLine="142"/>
        <w:rPr>
          <w:rFonts w:ascii="ＭＳ 明朝" w:eastAsia="ＭＳ 明朝" w:hAnsi="ＭＳ 明朝"/>
          <w:sz w:val="24"/>
          <w:szCs w:val="24"/>
        </w:rPr>
      </w:pPr>
      <w:r w:rsidRPr="009D0A26">
        <w:rPr>
          <w:rFonts w:ascii="ＭＳ 明朝" w:eastAsia="ＭＳ 明朝" w:hAnsi="ＭＳ 明朝" w:hint="eastAsia"/>
          <w:sz w:val="24"/>
          <w:szCs w:val="24"/>
        </w:rPr>
        <w:t>一　経理の廃止に伴い当該固定資産を処分した場合</w:t>
      </w:r>
    </w:p>
    <w:p w14:paraId="6200D461" w14:textId="77777777" w:rsidR="00D27B07" w:rsidRPr="009D0A26" w:rsidRDefault="00D27B07" w:rsidP="00AC4C77">
      <w:pPr>
        <w:spacing w:line="440" w:lineRule="exact"/>
        <w:ind w:leftChars="67" w:left="141" w:firstLineChars="59" w:firstLine="142"/>
        <w:rPr>
          <w:rFonts w:ascii="ＭＳ 明朝" w:eastAsia="ＭＳ 明朝" w:hAnsi="ＭＳ 明朝"/>
          <w:sz w:val="24"/>
          <w:szCs w:val="24"/>
        </w:rPr>
      </w:pPr>
      <w:r w:rsidRPr="009D0A26">
        <w:rPr>
          <w:rFonts w:ascii="ＭＳ 明朝" w:eastAsia="ＭＳ 明朝" w:hAnsi="ＭＳ 明朝" w:hint="eastAsia"/>
          <w:sz w:val="24"/>
          <w:szCs w:val="24"/>
        </w:rPr>
        <w:t>二　施設の処分に伴い当該施設に属する当該固定資産を処分した場合</w:t>
      </w:r>
    </w:p>
    <w:p w14:paraId="54E06C79" w14:textId="77777777" w:rsidR="00D27B07" w:rsidRPr="009D0A26" w:rsidRDefault="00D27B07" w:rsidP="00AC4C77">
      <w:pPr>
        <w:spacing w:line="440" w:lineRule="exact"/>
        <w:ind w:leftChars="67" w:left="141" w:firstLineChars="59" w:firstLine="142"/>
        <w:rPr>
          <w:rFonts w:ascii="ＭＳ 明朝" w:eastAsia="ＭＳ 明朝" w:hAnsi="ＭＳ 明朝"/>
          <w:sz w:val="24"/>
          <w:szCs w:val="24"/>
        </w:rPr>
      </w:pPr>
      <w:r w:rsidRPr="009D0A26">
        <w:rPr>
          <w:rFonts w:ascii="ＭＳ 明朝" w:eastAsia="ＭＳ 明朝" w:hAnsi="ＭＳ 明朝" w:hint="eastAsia"/>
          <w:sz w:val="24"/>
          <w:szCs w:val="24"/>
        </w:rPr>
        <w:t>三　当該固定資産が滅失した場合</w:t>
      </w:r>
    </w:p>
    <w:p w14:paraId="40AE32A0"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7C387F">
        <w:rPr>
          <w:rFonts w:ascii="ＭＳ 明朝" w:eastAsia="ＭＳ 明朝" w:hAnsi="ＭＳ 明朝" w:hint="eastAsia"/>
          <w:sz w:val="24"/>
          <w:szCs w:val="24"/>
        </w:rPr>
        <w:t>３　組合の理事長は、前項各号のいずれかに該当する場合において、第一項の別途積立金を取り崩したときは、速やかに主務</w:t>
      </w:r>
      <w:r w:rsidRPr="009D0A26">
        <w:rPr>
          <w:rFonts w:ascii="ＭＳ 明朝" w:eastAsia="ＭＳ 明朝" w:hAnsi="ＭＳ 明朝" w:hint="eastAsia"/>
          <w:sz w:val="24"/>
          <w:szCs w:val="24"/>
        </w:rPr>
        <w:t>大臣に報告しなければならない。</w:t>
      </w:r>
    </w:p>
    <w:p w14:paraId="42391972" w14:textId="77777777" w:rsidR="00D27B07" w:rsidRPr="009D0A26" w:rsidRDefault="00D27B07" w:rsidP="00AC4C77">
      <w:pPr>
        <w:spacing w:line="440" w:lineRule="exact"/>
        <w:ind w:firstLineChars="100" w:firstLine="240"/>
        <w:rPr>
          <w:rFonts w:ascii="ＭＳ 明朝" w:eastAsia="ＭＳ 明朝" w:hAnsi="ＭＳ 明朝"/>
          <w:sz w:val="24"/>
          <w:szCs w:val="24"/>
        </w:rPr>
      </w:pPr>
      <w:r w:rsidRPr="009D0A26">
        <w:rPr>
          <w:rFonts w:ascii="ＭＳ 明朝" w:eastAsia="ＭＳ 明朝" w:hAnsi="ＭＳ 明朝" w:hint="eastAsia"/>
          <w:sz w:val="24"/>
          <w:szCs w:val="24"/>
        </w:rPr>
        <w:t>（利益剰余金及び欠損金の処分）</w:t>
      </w:r>
    </w:p>
    <w:p w14:paraId="23920BAC"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第八十九条　毎事業年度における決算上の利益剰余金は、翌事業年度に繰り越すものとする。</w:t>
      </w:r>
    </w:p>
    <w:p w14:paraId="34D6967C" w14:textId="77777777" w:rsidR="00D27B07"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２　毎事業年度の欠損金は、前年度積立金を取り崩して補てんし、なお欠損金がある場合には、欠損金補てん積立金を取り崩して補てんするものとする。</w:t>
      </w:r>
    </w:p>
    <w:p w14:paraId="7A34B64D" w14:textId="2757D416" w:rsidR="00332B79" w:rsidRPr="009D0A26" w:rsidRDefault="00D27B07"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hint="eastAsia"/>
          <w:sz w:val="24"/>
          <w:szCs w:val="24"/>
        </w:rPr>
        <w:t>３　前項の規定により欠損金を補てんしてもなお欠損金がある場合には、その決算上の欠損金は、翌事業年度に繰り越すものとする。</w:t>
      </w:r>
    </w:p>
    <w:p w14:paraId="380A6473" w14:textId="77777777" w:rsidR="004618F1" w:rsidRDefault="004618F1" w:rsidP="009D0A26">
      <w:pPr>
        <w:spacing w:line="440" w:lineRule="exact"/>
        <w:ind w:firstLineChars="100" w:firstLine="240"/>
        <w:rPr>
          <w:rFonts w:ascii="ＭＳ ゴシック" w:eastAsia="ＭＳ ゴシック" w:hAnsi="ＭＳ ゴシック"/>
          <w:sz w:val="24"/>
          <w:szCs w:val="24"/>
        </w:rPr>
      </w:pPr>
    </w:p>
    <w:p w14:paraId="27C33620" w14:textId="233B1AA5" w:rsidR="009D0B4D" w:rsidRPr="00C21ABC" w:rsidRDefault="009D0B4D" w:rsidP="009D0A26">
      <w:pPr>
        <w:spacing w:line="440" w:lineRule="exact"/>
        <w:ind w:firstLineChars="100" w:firstLine="240"/>
        <w:rPr>
          <w:rFonts w:ascii="ＭＳ ゴシック" w:eastAsia="ＭＳ ゴシック" w:hAnsi="ＭＳ ゴシック"/>
          <w:sz w:val="24"/>
          <w:szCs w:val="24"/>
        </w:rPr>
      </w:pPr>
      <w:r w:rsidRPr="00C21ABC">
        <w:rPr>
          <w:rFonts w:ascii="ＭＳ ゴシック" w:eastAsia="ＭＳ ゴシック" w:hAnsi="ＭＳ ゴシック"/>
          <w:sz w:val="24"/>
          <w:szCs w:val="24"/>
        </w:rPr>
        <w:t>第六章　雑則</w:t>
      </w:r>
    </w:p>
    <w:p w14:paraId="46EC7EFB" w14:textId="77777777" w:rsidR="009D0B4D" w:rsidRPr="00C21ABC" w:rsidRDefault="009D0B4D" w:rsidP="00AC4C77">
      <w:pPr>
        <w:spacing w:line="440" w:lineRule="exact"/>
        <w:ind w:firstLineChars="100" w:firstLine="240"/>
        <w:rPr>
          <w:rFonts w:ascii="ＭＳ 明朝" w:eastAsia="ＭＳ 明朝" w:hAnsi="ＭＳ 明朝"/>
          <w:sz w:val="24"/>
          <w:szCs w:val="24"/>
        </w:rPr>
      </w:pPr>
      <w:r w:rsidRPr="00C21ABC">
        <w:rPr>
          <w:rFonts w:ascii="ＭＳ 明朝" w:eastAsia="ＭＳ 明朝" w:hAnsi="ＭＳ 明朝" w:hint="eastAsia"/>
          <w:sz w:val="24"/>
          <w:szCs w:val="24"/>
        </w:rPr>
        <w:t>（書類の保存期限）</w:t>
      </w:r>
    </w:p>
    <w:p w14:paraId="79D044E3" w14:textId="01B106EF" w:rsidR="009D0B4D" w:rsidRPr="00C21ABC" w:rsidRDefault="009D0B4D" w:rsidP="009D0A26">
      <w:pPr>
        <w:spacing w:line="440" w:lineRule="exact"/>
        <w:ind w:left="240" w:hangingChars="100" w:hanging="240"/>
        <w:rPr>
          <w:rFonts w:ascii="ＭＳ 明朝" w:eastAsia="ＭＳ 明朝" w:hAnsi="ＭＳ 明朝"/>
          <w:sz w:val="24"/>
          <w:szCs w:val="24"/>
        </w:rPr>
      </w:pPr>
      <w:r w:rsidRPr="00C21ABC">
        <w:rPr>
          <w:rFonts w:ascii="ＭＳ 明朝" w:eastAsia="ＭＳ 明朝" w:hAnsi="ＭＳ 明朝" w:hint="eastAsia"/>
          <w:sz w:val="24"/>
          <w:szCs w:val="24"/>
        </w:rPr>
        <w:t>第百六十五条　次の各号に掲げる</w:t>
      </w:r>
      <w:r w:rsidR="00C21ABC" w:rsidRPr="00C21ABC">
        <w:rPr>
          <w:rFonts w:ascii="ＭＳ 明朝" w:eastAsia="ＭＳ 明朝" w:hAnsi="ＭＳ 明朝" w:hint="eastAsia"/>
          <w:sz w:val="24"/>
          <w:szCs w:val="24"/>
        </w:rPr>
        <w:t>存続</w:t>
      </w:r>
      <w:r w:rsidRPr="00C21ABC">
        <w:rPr>
          <w:rFonts w:ascii="ＭＳ 明朝" w:eastAsia="ＭＳ 明朝" w:hAnsi="ＭＳ 明朝"/>
          <w:sz w:val="24"/>
          <w:szCs w:val="24"/>
        </w:rPr>
        <w:t>共済会</w:t>
      </w:r>
      <w:r w:rsidRPr="00C21ABC">
        <w:rPr>
          <w:rFonts w:ascii="ＭＳ 明朝" w:eastAsia="ＭＳ 明朝" w:hAnsi="ＭＳ 明朝" w:hint="eastAsia"/>
          <w:sz w:val="24"/>
          <w:szCs w:val="24"/>
        </w:rPr>
        <w:t>の帳簿又は書類の保存期限は、その処理の終わつた翌事業年度から起算して当該各号に掲げる期間とする。</w:t>
      </w:r>
    </w:p>
    <w:p w14:paraId="45EFB346" w14:textId="77777777" w:rsidR="009D0B4D" w:rsidRPr="00C21ABC" w:rsidRDefault="009D0B4D" w:rsidP="00F76E35">
      <w:pPr>
        <w:spacing w:line="440" w:lineRule="exact"/>
        <w:ind w:leftChars="135" w:left="283"/>
        <w:rPr>
          <w:rFonts w:ascii="ＭＳ 明朝" w:eastAsia="ＭＳ 明朝" w:hAnsi="ＭＳ 明朝"/>
          <w:sz w:val="24"/>
          <w:szCs w:val="24"/>
        </w:rPr>
      </w:pPr>
      <w:r w:rsidRPr="00C21ABC">
        <w:rPr>
          <w:rFonts w:ascii="ＭＳ 明朝" w:eastAsia="ＭＳ 明朝" w:hAnsi="ＭＳ 明朝" w:hint="eastAsia"/>
          <w:sz w:val="24"/>
          <w:szCs w:val="24"/>
        </w:rPr>
        <w:t>一　元帳及び補助簿　十年</w:t>
      </w:r>
    </w:p>
    <w:p w14:paraId="17BD532F" w14:textId="77777777" w:rsidR="009D0B4D" w:rsidRPr="00C21ABC" w:rsidRDefault="009D0B4D" w:rsidP="00F76E35">
      <w:pPr>
        <w:spacing w:line="440" w:lineRule="exact"/>
        <w:ind w:leftChars="135" w:left="283"/>
        <w:rPr>
          <w:rFonts w:ascii="ＭＳ 明朝" w:eastAsia="ＭＳ 明朝" w:hAnsi="ＭＳ 明朝"/>
          <w:sz w:val="24"/>
          <w:szCs w:val="24"/>
        </w:rPr>
      </w:pPr>
      <w:r w:rsidRPr="00C21ABC">
        <w:rPr>
          <w:rFonts w:ascii="ＭＳ 明朝" w:eastAsia="ＭＳ 明朝" w:hAnsi="ＭＳ 明朝" w:hint="eastAsia"/>
          <w:sz w:val="24"/>
          <w:szCs w:val="24"/>
        </w:rPr>
        <w:t>二　財産関係帳簿及び書類　十年</w:t>
      </w:r>
    </w:p>
    <w:p w14:paraId="552CE1E1" w14:textId="6394DFE5" w:rsidR="009D0B4D" w:rsidRPr="00C21ABC" w:rsidRDefault="009D0B4D" w:rsidP="00F76E35">
      <w:pPr>
        <w:spacing w:line="440" w:lineRule="exact"/>
        <w:ind w:leftChars="135" w:left="523" w:hangingChars="100" w:hanging="240"/>
        <w:rPr>
          <w:rFonts w:ascii="ＭＳ 明朝" w:eastAsia="ＭＳ 明朝" w:hAnsi="ＭＳ 明朝"/>
          <w:sz w:val="24"/>
          <w:szCs w:val="24"/>
        </w:rPr>
      </w:pPr>
      <w:r w:rsidRPr="00C21ABC">
        <w:rPr>
          <w:rFonts w:ascii="ＭＳ 明朝" w:eastAsia="ＭＳ 明朝" w:hAnsi="ＭＳ 明朝" w:hint="eastAsia"/>
          <w:sz w:val="24"/>
          <w:szCs w:val="24"/>
        </w:rPr>
        <w:t xml:space="preserve">三　</w:t>
      </w:r>
      <w:r w:rsidRPr="00C21ABC">
        <w:rPr>
          <w:rFonts w:ascii="ＭＳ 明朝" w:eastAsia="ＭＳ 明朝" w:hAnsi="ＭＳ 明朝"/>
          <w:sz w:val="24"/>
          <w:szCs w:val="24"/>
        </w:rPr>
        <w:t>給付</w:t>
      </w:r>
      <w:r w:rsidRPr="00C21ABC">
        <w:rPr>
          <w:rFonts w:ascii="ＭＳ 明朝" w:eastAsia="ＭＳ 明朝" w:hAnsi="ＭＳ 明朝" w:hint="eastAsia"/>
          <w:sz w:val="24"/>
          <w:szCs w:val="24"/>
        </w:rPr>
        <w:t>等に係る伝票、収入及び支出の証ひよう書類、給付関係帳簿、給付の請求書その他の関係書類　十年</w:t>
      </w:r>
    </w:p>
    <w:p w14:paraId="35E24A3B" w14:textId="77777777" w:rsidR="009D0B4D" w:rsidRPr="00C21ABC" w:rsidRDefault="009D0B4D" w:rsidP="00F76E35">
      <w:pPr>
        <w:spacing w:line="440" w:lineRule="exact"/>
        <w:ind w:leftChars="135" w:left="523" w:hangingChars="100" w:hanging="240"/>
        <w:rPr>
          <w:rFonts w:ascii="ＭＳ 明朝" w:eastAsia="ＭＳ 明朝" w:hAnsi="ＭＳ 明朝"/>
          <w:sz w:val="24"/>
          <w:szCs w:val="24"/>
        </w:rPr>
      </w:pPr>
      <w:r w:rsidRPr="00C21ABC">
        <w:rPr>
          <w:rFonts w:ascii="ＭＳ 明朝" w:eastAsia="ＭＳ 明朝" w:hAnsi="ＭＳ 明朝" w:hint="eastAsia"/>
          <w:sz w:val="24"/>
          <w:szCs w:val="24"/>
        </w:rPr>
        <w:t>四　伝票、収入及び支出の証ひよう書類、給付関係帳簿又は給付の請求書その他給付関係書類（前号に掲げるものを除く。）　五年</w:t>
      </w:r>
    </w:p>
    <w:p w14:paraId="45469CF0" w14:textId="77777777" w:rsidR="009D0B4D" w:rsidRPr="00C21ABC" w:rsidRDefault="009D0B4D" w:rsidP="00F76E35">
      <w:pPr>
        <w:spacing w:line="440" w:lineRule="exact"/>
        <w:ind w:leftChars="135" w:left="283"/>
        <w:rPr>
          <w:rFonts w:ascii="ＭＳ 明朝" w:eastAsia="ＭＳ 明朝" w:hAnsi="ＭＳ 明朝"/>
          <w:sz w:val="24"/>
          <w:szCs w:val="24"/>
        </w:rPr>
      </w:pPr>
      <w:r w:rsidRPr="00C21ABC">
        <w:rPr>
          <w:rFonts w:ascii="ＭＳ 明朝" w:eastAsia="ＭＳ 明朝" w:hAnsi="ＭＳ 明朝" w:hint="eastAsia"/>
          <w:sz w:val="24"/>
          <w:szCs w:val="24"/>
        </w:rPr>
        <w:t>五　報告書類　三年</w:t>
      </w:r>
    </w:p>
    <w:p w14:paraId="1982C8BE" w14:textId="31A52D8F" w:rsidR="00FC5B66" w:rsidRPr="00C21ABC" w:rsidRDefault="009D0B4D" w:rsidP="00F76E35">
      <w:pPr>
        <w:spacing w:line="440" w:lineRule="exact"/>
        <w:ind w:leftChars="135" w:left="283"/>
        <w:rPr>
          <w:rFonts w:ascii="ＭＳ 明朝" w:eastAsia="ＭＳ 明朝" w:hAnsi="ＭＳ 明朝"/>
          <w:sz w:val="24"/>
          <w:szCs w:val="24"/>
        </w:rPr>
      </w:pPr>
      <w:r w:rsidRPr="00C21ABC">
        <w:rPr>
          <w:rFonts w:ascii="ＭＳ 明朝" w:eastAsia="ＭＳ 明朝" w:hAnsi="ＭＳ 明朝" w:hint="eastAsia"/>
          <w:sz w:val="24"/>
          <w:szCs w:val="24"/>
        </w:rPr>
        <w:t xml:space="preserve">六　その他の証ひよう書類　</w:t>
      </w:r>
      <w:r w:rsidR="00907BBA">
        <w:rPr>
          <w:rFonts w:ascii="ＭＳ 明朝" w:eastAsia="ＭＳ 明朝" w:hAnsi="ＭＳ 明朝" w:hint="eastAsia"/>
          <w:sz w:val="24"/>
          <w:szCs w:val="24"/>
        </w:rPr>
        <w:t>存続</w:t>
      </w:r>
      <w:r w:rsidRPr="00C21ABC">
        <w:rPr>
          <w:rFonts w:ascii="ＭＳ 明朝" w:eastAsia="ＭＳ 明朝" w:hAnsi="ＭＳ 明朝"/>
          <w:sz w:val="24"/>
          <w:szCs w:val="24"/>
        </w:rPr>
        <w:t>共済会の規則</w:t>
      </w:r>
      <w:r w:rsidRPr="00C21ABC">
        <w:rPr>
          <w:rFonts w:ascii="ＭＳ 明朝" w:eastAsia="ＭＳ 明朝" w:hAnsi="ＭＳ 明朝" w:hint="eastAsia"/>
          <w:sz w:val="24"/>
          <w:szCs w:val="24"/>
        </w:rPr>
        <w:t>で定める期間</w:t>
      </w:r>
    </w:p>
    <w:p w14:paraId="35FAC4BA" w14:textId="77777777" w:rsidR="009D0B4D" w:rsidRPr="00FA6E0B" w:rsidRDefault="009D0B4D" w:rsidP="00AC4C77">
      <w:pPr>
        <w:spacing w:line="440" w:lineRule="exact"/>
        <w:ind w:firstLineChars="100" w:firstLine="240"/>
        <w:rPr>
          <w:rFonts w:ascii="ＭＳ 明朝" w:eastAsia="ＭＳ 明朝" w:hAnsi="ＭＳ 明朝"/>
          <w:sz w:val="24"/>
          <w:szCs w:val="24"/>
        </w:rPr>
      </w:pPr>
      <w:r w:rsidRPr="00FA6E0B">
        <w:rPr>
          <w:rFonts w:ascii="ＭＳ 明朝" w:eastAsia="ＭＳ 明朝" w:hAnsi="ＭＳ 明朝" w:hint="eastAsia"/>
          <w:sz w:val="24"/>
          <w:szCs w:val="24"/>
        </w:rPr>
        <w:t>（外部監査）</w:t>
      </w:r>
    </w:p>
    <w:p w14:paraId="7059F221" w14:textId="34C3E016" w:rsidR="009D0B4D" w:rsidRPr="00FA6E0B" w:rsidRDefault="009D0B4D" w:rsidP="009D0A26">
      <w:pPr>
        <w:spacing w:line="440" w:lineRule="exact"/>
        <w:ind w:left="240" w:hangingChars="100" w:hanging="240"/>
        <w:rPr>
          <w:rFonts w:ascii="ＭＳ 明朝" w:eastAsia="ＭＳ 明朝" w:hAnsi="ＭＳ 明朝"/>
          <w:sz w:val="24"/>
          <w:szCs w:val="24"/>
        </w:rPr>
      </w:pPr>
      <w:r w:rsidRPr="00FA6E0B">
        <w:rPr>
          <w:rFonts w:ascii="ＭＳ 明朝" w:eastAsia="ＭＳ 明朝" w:hAnsi="ＭＳ 明朝" w:hint="eastAsia"/>
          <w:sz w:val="24"/>
          <w:szCs w:val="24"/>
        </w:rPr>
        <w:t xml:space="preserve">第百六十八条　</w:t>
      </w:r>
      <w:r w:rsidR="00377545" w:rsidRPr="00FA6E0B">
        <w:rPr>
          <w:rFonts w:ascii="ＭＳ 明朝" w:eastAsia="ＭＳ 明朝" w:hAnsi="ＭＳ 明朝"/>
          <w:sz w:val="24"/>
          <w:szCs w:val="24"/>
        </w:rPr>
        <w:t>地方公務員等共済組合法の一部を改正する法律（平成二十三年</w:t>
      </w:r>
      <w:r w:rsidR="00377545" w:rsidRPr="00FA6E0B">
        <w:rPr>
          <w:rFonts w:ascii="ＭＳ 明朝" w:eastAsia="ＭＳ 明朝" w:hAnsi="ＭＳ 明朝"/>
          <w:sz w:val="24"/>
          <w:szCs w:val="24"/>
        </w:rPr>
        <w:lastRenderedPageBreak/>
        <w:t>法律第五十六号）附則第二十三条第一項の規定によりなお効力を有するものとされ、同条第二項の規定により読み替えて適用される同法による改正前の法第百七十条第三項</w:t>
      </w:r>
      <w:r w:rsidRPr="00FA6E0B">
        <w:rPr>
          <w:rFonts w:ascii="ＭＳ 明朝" w:eastAsia="ＭＳ 明朝" w:hAnsi="ＭＳ 明朝" w:hint="eastAsia"/>
          <w:sz w:val="24"/>
          <w:szCs w:val="24"/>
        </w:rPr>
        <w:t>の規定による監査は、別に定める監査要領に従つて行わなければならない。</w:t>
      </w:r>
    </w:p>
    <w:p w14:paraId="45AABEAB" w14:textId="59787C8A" w:rsidR="009D0B4D" w:rsidRPr="002E68AC" w:rsidRDefault="009D0B4D" w:rsidP="009D0A26">
      <w:pPr>
        <w:spacing w:line="440" w:lineRule="exact"/>
        <w:ind w:left="240" w:hangingChars="100" w:hanging="240"/>
        <w:rPr>
          <w:rFonts w:ascii="ＭＳ 明朝" w:eastAsia="ＭＳ 明朝" w:hAnsi="ＭＳ 明朝"/>
          <w:sz w:val="24"/>
          <w:szCs w:val="24"/>
        </w:rPr>
      </w:pPr>
      <w:r w:rsidRPr="002E68AC">
        <w:rPr>
          <w:rFonts w:ascii="ＭＳ 明朝" w:eastAsia="ＭＳ 明朝" w:hAnsi="ＭＳ 明朝" w:hint="eastAsia"/>
          <w:sz w:val="24"/>
          <w:szCs w:val="24"/>
        </w:rPr>
        <w:t xml:space="preserve">第百六十九条　</w:t>
      </w:r>
      <w:r w:rsidR="00377545" w:rsidRPr="002E68AC">
        <w:rPr>
          <w:rFonts w:ascii="ＭＳ 明朝" w:eastAsia="ＭＳ 明朝" w:hAnsi="ＭＳ 明朝"/>
          <w:sz w:val="24"/>
          <w:szCs w:val="24"/>
        </w:rPr>
        <w:t>地方公務員等共済組合法の一部を改正する法律（平成二十三年法律第五十六号）附則第二十三条第一項の規定によりなお効力を有するものとされ、同条第二項の規定により読み替えて適用される同法による改正前の法第百七十条第三項</w:t>
      </w:r>
      <w:r w:rsidRPr="002E68AC">
        <w:rPr>
          <w:rFonts w:ascii="ＭＳ 明朝" w:eastAsia="ＭＳ 明朝" w:hAnsi="ＭＳ 明朝" w:hint="eastAsia"/>
          <w:sz w:val="24"/>
          <w:szCs w:val="24"/>
        </w:rPr>
        <w:t>に規定する当該職員は、同項の監査をする場合には、別紙様式第三十七号による監査証票を携帯し、関係者の請求があつたときは、提示しなければならない。</w:t>
      </w:r>
    </w:p>
    <w:p w14:paraId="42618881" w14:textId="77777777" w:rsidR="009D0B4D" w:rsidRPr="003869BA" w:rsidRDefault="009D0B4D" w:rsidP="009D0A26">
      <w:pPr>
        <w:spacing w:line="440" w:lineRule="exact"/>
        <w:ind w:left="240" w:hangingChars="100" w:hanging="240"/>
        <w:rPr>
          <w:rFonts w:ascii="ＭＳ 明朝" w:eastAsia="ＭＳ 明朝" w:hAnsi="ＭＳ 明朝"/>
          <w:sz w:val="24"/>
          <w:szCs w:val="24"/>
        </w:rPr>
      </w:pPr>
      <w:r w:rsidRPr="003869BA">
        <w:rPr>
          <w:rFonts w:ascii="ＭＳ 明朝" w:eastAsia="ＭＳ 明朝" w:hAnsi="ＭＳ 明朝" w:hint="eastAsia"/>
          <w:sz w:val="24"/>
          <w:szCs w:val="24"/>
        </w:rPr>
        <w:t>２　前項の当該職員は、同項の監査を行なう場合には、会計単位の長及び出納職員又はこれらの者の代理人に対し、現金、預金通帳、帳簿、証ひよう書類等の提示、事実の説明、資料の作成その他監査に必要な事項を要求することができる。</w:t>
      </w:r>
    </w:p>
    <w:p w14:paraId="32BE834C" w14:textId="5F903DED" w:rsidR="009D0B4D" w:rsidRPr="003869BA" w:rsidRDefault="009D0B4D" w:rsidP="009D0A26">
      <w:pPr>
        <w:spacing w:line="440" w:lineRule="exact"/>
        <w:ind w:left="240" w:hangingChars="100" w:hanging="240"/>
        <w:rPr>
          <w:rFonts w:ascii="ＭＳ 明朝" w:eastAsia="ＭＳ 明朝" w:hAnsi="ＭＳ 明朝"/>
          <w:sz w:val="24"/>
          <w:szCs w:val="24"/>
        </w:rPr>
      </w:pPr>
      <w:r w:rsidRPr="003869BA">
        <w:rPr>
          <w:rFonts w:ascii="ＭＳ 明朝" w:eastAsia="ＭＳ 明朝" w:hAnsi="ＭＳ 明朝" w:hint="eastAsia"/>
          <w:sz w:val="24"/>
          <w:szCs w:val="24"/>
        </w:rPr>
        <w:t>第百七十条　会計単位の長及び出納職員は、</w:t>
      </w:r>
      <w:r w:rsidR="00377545" w:rsidRPr="003869BA">
        <w:rPr>
          <w:rFonts w:ascii="ＭＳ 明朝" w:eastAsia="ＭＳ 明朝" w:hAnsi="ＭＳ 明朝"/>
          <w:sz w:val="24"/>
          <w:szCs w:val="24"/>
        </w:rPr>
        <w:t>地方公務員等共済組合法の一部を改正する法律（平成二十三年法律第五十六号）附則第二十三条第一項の規定によりなお効力を有するものとされ、同条第二項の規定により読み替えて適用される同法による改正前の法第百七十条第三項</w:t>
      </w:r>
      <w:r w:rsidRPr="003869BA">
        <w:rPr>
          <w:rFonts w:ascii="ＭＳ 明朝" w:eastAsia="ＭＳ 明朝" w:hAnsi="ＭＳ 明朝" w:hint="eastAsia"/>
          <w:sz w:val="24"/>
          <w:szCs w:val="24"/>
        </w:rPr>
        <w:t>の規定による監査に立会しなければならない。ただし、これらの職員が事故のため自ら立会することができない場合には、その代理人が立会しなければならない。</w:t>
      </w:r>
    </w:p>
    <w:p w14:paraId="51BFCA8F" w14:textId="77777777" w:rsidR="009D0B4D" w:rsidRPr="008C38AA" w:rsidRDefault="009D0B4D" w:rsidP="00AC4C77">
      <w:pPr>
        <w:spacing w:line="440" w:lineRule="exact"/>
        <w:ind w:firstLineChars="100" w:firstLine="240"/>
        <w:rPr>
          <w:rFonts w:ascii="ＭＳ 明朝" w:eastAsia="ＭＳ 明朝" w:hAnsi="ＭＳ 明朝"/>
          <w:sz w:val="24"/>
          <w:szCs w:val="24"/>
        </w:rPr>
      </w:pPr>
      <w:r w:rsidRPr="008C38AA">
        <w:rPr>
          <w:rFonts w:ascii="ＭＳ 明朝" w:eastAsia="ＭＳ 明朝" w:hAnsi="ＭＳ 明朝" w:hint="eastAsia"/>
          <w:sz w:val="24"/>
          <w:szCs w:val="24"/>
        </w:rPr>
        <w:t>（内部監査）</w:t>
      </w:r>
    </w:p>
    <w:p w14:paraId="18C9DC66" w14:textId="71D9F444" w:rsidR="009D0B4D" w:rsidRPr="008C38AA" w:rsidRDefault="009D0B4D" w:rsidP="009D0A26">
      <w:pPr>
        <w:spacing w:line="440" w:lineRule="exact"/>
        <w:ind w:left="240" w:hangingChars="100" w:hanging="240"/>
        <w:rPr>
          <w:rFonts w:ascii="ＭＳ 明朝" w:eastAsia="ＭＳ 明朝" w:hAnsi="ＭＳ 明朝"/>
          <w:sz w:val="24"/>
          <w:szCs w:val="24"/>
        </w:rPr>
      </w:pPr>
      <w:r w:rsidRPr="008C38AA">
        <w:rPr>
          <w:rFonts w:ascii="ＭＳ 明朝" w:eastAsia="ＭＳ 明朝" w:hAnsi="ＭＳ 明朝" w:hint="eastAsia"/>
          <w:sz w:val="24"/>
          <w:szCs w:val="24"/>
        </w:rPr>
        <w:t xml:space="preserve">第百七十一条　</w:t>
      </w:r>
      <w:r w:rsidR="00907BBA">
        <w:rPr>
          <w:rFonts w:ascii="ＭＳ 明朝" w:eastAsia="ＭＳ 明朝" w:hAnsi="ＭＳ 明朝" w:hint="eastAsia"/>
          <w:sz w:val="24"/>
          <w:szCs w:val="24"/>
        </w:rPr>
        <w:t>存続</w:t>
      </w:r>
      <w:r w:rsidR="00377545" w:rsidRPr="008C38AA">
        <w:rPr>
          <w:rFonts w:ascii="ＭＳ 明朝" w:eastAsia="ＭＳ 明朝" w:hAnsi="ＭＳ 明朝"/>
          <w:sz w:val="24"/>
          <w:szCs w:val="24"/>
        </w:rPr>
        <w:t>共済会の会長</w:t>
      </w:r>
      <w:r w:rsidRPr="008C38AA">
        <w:rPr>
          <w:rFonts w:ascii="ＭＳ 明朝" w:eastAsia="ＭＳ 明朝" w:hAnsi="ＭＳ 明朝" w:hint="eastAsia"/>
          <w:sz w:val="24"/>
          <w:szCs w:val="24"/>
        </w:rPr>
        <w:t>又はその委任を受けた者は、毎事業年度の末日、出納主任に異動があつた場合及び必要と認める場合において、</w:t>
      </w:r>
      <w:r w:rsidR="00907BBA">
        <w:rPr>
          <w:rFonts w:ascii="ＭＳ 明朝" w:eastAsia="ＭＳ 明朝" w:hAnsi="ＭＳ 明朝" w:hint="eastAsia"/>
          <w:sz w:val="24"/>
          <w:szCs w:val="24"/>
        </w:rPr>
        <w:t>存続</w:t>
      </w:r>
      <w:r w:rsidR="00377545" w:rsidRPr="008C38AA">
        <w:rPr>
          <w:rFonts w:ascii="ＭＳ 明朝" w:eastAsia="ＭＳ 明朝" w:hAnsi="ＭＳ 明朝"/>
          <w:sz w:val="24"/>
          <w:szCs w:val="24"/>
        </w:rPr>
        <w:t>共済会</w:t>
      </w:r>
      <w:r w:rsidRPr="008C38AA">
        <w:rPr>
          <w:rFonts w:ascii="ＭＳ 明朝" w:eastAsia="ＭＳ 明朝" w:hAnsi="ＭＳ 明朝" w:hint="eastAsia"/>
          <w:sz w:val="24"/>
          <w:szCs w:val="24"/>
        </w:rPr>
        <w:t>の業務及び財産の状況について監査を行なわなければならない。</w:t>
      </w:r>
    </w:p>
    <w:p w14:paraId="06E270DE" w14:textId="77777777" w:rsidR="009D0B4D" w:rsidRPr="00652B7F" w:rsidRDefault="009D0B4D" w:rsidP="00AC4C77">
      <w:pPr>
        <w:spacing w:line="440" w:lineRule="exact"/>
        <w:ind w:firstLineChars="100" w:firstLine="240"/>
        <w:rPr>
          <w:rFonts w:ascii="ＭＳ 明朝" w:eastAsia="ＭＳ 明朝" w:hAnsi="ＭＳ 明朝"/>
          <w:sz w:val="24"/>
          <w:szCs w:val="24"/>
        </w:rPr>
      </w:pPr>
      <w:r w:rsidRPr="00652B7F">
        <w:rPr>
          <w:rFonts w:ascii="ＭＳ 明朝" w:eastAsia="ＭＳ 明朝" w:hAnsi="ＭＳ 明朝" w:hint="eastAsia"/>
          <w:sz w:val="24"/>
          <w:szCs w:val="24"/>
        </w:rPr>
        <w:t>（印鑑の提出）</w:t>
      </w:r>
    </w:p>
    <w:p w14:paraId="3810A401" w14:textId="094AA7EE" w:rsidR="009D0B4D" w:rsidRPr="00652B7F" w:rsidRDefault="009D0B4D" w:rsidP="009D0A26">
      <w:pPr>
        <w:spacing w:line="440" w:lineRule="exact"/>
        <w:ind w:left="240" w:hangingChars="100" w:hanging="240"/>
        <w:rPr>
          <w:rFonts w:ascii="ＭＳ 明朝" w:eastAsia="ＭＳ 明朝" w:hAnsi="ＭＳ 明朝"/>
          <w:sz w:val="24"/>
          <w:szCs w:val="24"/>
        </w:rPr>
      </w:pPr>
      <w:r w:rsidRPr="00652B7F">
        <w:rPr>
          <w:rFonts w:ascii="ＭＳ 明朝" w:eastAsia="ＭＳ 明朝" w:hAnsi="ＭＳ 明朝" w:hint="eastAsia"/>
          <w:sz w:val="24"/>
          <w:szCs w:val="24"/>
        </w:rPr>
        <w:t xml:space="preserve">第百七十三条の二　</w:t>
      </w:r>
      <w:r w:rsidR="00652B7F" w:rsidRPr="00652B7F">
        <w:rPr>
          <w:rFonts w:ascii="ＭＳ 明朝" w:eastAsia="ＭＳ 明朝" w:hAnsi="ＭＳ 明朝" w:hint="eastAsia"/>
          <w:sz w:val="24"/>
          <w:szCs w:val="24"/>
        </w:rPr>
        <w:t>存続</w:t>
      </w:r>
      <w:r w:rsidR="00377545" w:rsidRPr="00652B7F">
        <w:rPr>
          <w:rFonts w:ascii="ＭＳ 明朝" w:eastAsia="ＭＳ 明朝" w:hAnsi="ＭＳ 明朝"/>
          <w:sz w:val="24"/>
          <w:szCs w:val="24"/>
        </w:rPr>
        <w:t>共済会</w:t>
      </w:r>
      <w:r w:rsidRPr="00652B7F">
        <w:rPr>
          <w:rFonts w:ascii="ＭＳ 明朝" w:eastAsia="ＭＳ 明朝" w:hAnsi="ＭＳ 明朝" w:hint="eastAsia"/>
          <w:sz w:val="24"/>
          <w:szCs w:val="24"/>
        </w:rPr>
        <w:t>は、</w:t>
      </w:r>
      <w:r w:rsidR="00377545" w:rsidRPr="00652B7F">
        <w:rPr>
          <w:rFonts w:ascii="ＭＳ 明朝" w:eastAsia="ＭＳ 明朝" w:hAnsi="ＭＳ 明朝"/>
          <w:sz w:val="24"/>
          <w:szCs w:val="24"/>
        </w:rPr>
        <w:t>会長</w:t>
      </w:r>
      <w:r w:rsidRPr="00652B7F">
        <w:rPr>
          <w:rFonts w:ascii="ＭＳ 明朝" w:eastAsia="ＭＳ 明朝" w:hAnsi="ＭＳ 明朝" w:hint="eastAsia"/>
          <w:sz w:val="24"/>
          <w:szCs w:val="24"/>
        </w:rPr>
        <w:t>の印鑑を次の各号に掲げる組合の区分に従い、当該各号に掲げる者に提出しなければならない。</w:t>
      </w:r>
    </w:p>
    <w:p w14:paraId="71708C68" w14:textId="489D6D5B" w:rsidR="009D0B4D" w:rsidRPr="00652B7F" w:rsidRDefault="009D0B4D" w:rsidP="00AC4C77">
      <w:pPr>
        <w:spacing w:line="440" w:lineRule="exact"/>
        <w:ind w:firstLineChars="118" w:firstLine="283"/>
        <w:rPr>
          <w:rFonts w:ascii="ＭＳ 明朝" w:eastAsia="ＭＳ 明朝" w:hAnsi="ＭＳ 明朝"/>
          <w:sz w:val="24"/>
          <w:szCs w:val="24"/>
        </w:rPr>
      </w:pPr>
      <w:r w:rsidRPr="00652B7F">
        <w:rPr>
          <w:rFonts w:ascii="ＭＳ 明朝" w:eastAsia="ＭＳ 明朝" w:hAnsi="ＭＳ 明朝" w:hint="eastAsia"/>
          <w:sz w:val="24"/>
          <w:szCs w:val="24"/>
        </w:rPr>
        <w:t xml:space="preserve">一　</w:t>
      </w:r>
      <w:r w:rsidR="00907BBA">
        <w:rPr>
          <w:rFonts w:ascii="ＭＳ 明朝" w:eastAsia="ＭＳ 明朝" w:hAnsi="ＭＳ 明朝" w:hint="eastAsia"/>
          <w:sz w:val="24"/>
          <w:szCs w:val="24"/>
        </w:rPr>
        <w:t>存続</w:t>
      </w:r>
      <w:r w:rsidR="00377545" w:rsidRPr="00652B7F">
        <w:rPr>
          <w:rFonts w:ascii="ＭＳ 明朝" w:eastAsia="ＭＳ 明朝" w:hAnsi="ＭＳ 明朝"/>
          <w:sz w:val="24"/>
          <w:szCs w:val="24"/>
        </w:rPr>
        <w:t>共済会</w:t>
      </w:r>
      <w:r w:rsidRPr="00652B7F">
        <w:rPr>
          <w:rFonts w:ascii="ＭＳ 明朝" w:eastAsia="ＭＳ 明朝" w:hAnsi="ＭＳ 明朝" w:hint="eastAsia"/>
          <w:sz w:val="24"/>
          <w:szCs w:val="24"/>
        </w:rPr>
        <w:t xml:space="preserve">　</w:t>
      </w:r>
      <w:r w:rsidR="00377545" w:rsidRPr="00652B7F">
        <w:rPr>
          <w:rFonts w:ascii="ＭＳ 明朝" w:eastAsia="ＭＳ 明朝" w:hAnsi="ＭＳ 明朝"/>
          <w:sz w:val="24"/>
          <w:szCs w:val="24"/>
        </w:rPr>
        <w:t>総務大臣</w:t>
      </w:r>
    </w:p>
    <w:p w14:paraId="1855DF15" w14:textId="4ED44939" w:rsidR="009D0B4D" w:rsidRPr="00652B7F" w:rsidRDefault="009D0B4D" w:rsidP="009D0A26">
      <w:pPr>
        <w:spacing w:line="440" w:lineRule="exact"/>
        <w:rPr>
          <w:rFonts w:ascii="ＭＳ 明朝" w:eastAsia="ＭＳ 明朝" w:hAnsi="ＭＳ 明朝"/>
          <w:sz w:val="24"/>
          <w:szCs w:val="24"/>
        </w:rPr>
      </w:pPr>
      <w:r w:rsidRPr="00652B7F">
        <w:rPr>
          <w:rFonts w:ascii="ＭＳ 明朝" w:eastAsia="ＭＳ 明朝" w:hAnsi="ＭＳ 明朝" w:hint="eastAsia"/>
          <w:sz w:val="24"/>
          <w:szCs w:val="24"/>
        </w:rPr>
        <w:t>２　前項の規定は、同項の印鑑を改めた場合について準用する。</w:t>
      </w:r>
    </w:p>
    <w:p w14:paraId="17987173" w14:textId="77777777" w:rsidR="009D0B4D" w:rsidRPr="00652B7F" w:rsidRDefault="009D0B4D" w:rsidP="00AC4C77">
      <w:pPr>
        <w:spacing w:line="440" w:lineRule="exact"/>
        <w:ind w:firstLineChars="100" w:firstLine="240"/>
        <w:rPr>
          <w:rFonts w:ascii="ＭＳ 明朝" w:eastAsia="ＭＳ 明朝" w:hAnsi="ＭＳ 明朝"/>
          <w:sz w:val="24"/>
          <w:szCs w:val="24"/>
        </w:rPr>
      </w:pPr>
      <w:r w:rsidRPr="00652B7F">
        <w:rPr>
          <w:rFonts w:ascii="ＭＳ 明朝" w:eastAsia="ＭＳ 明朝" w:hAnsi="ＭＳ 明朝" w:hint="eastAsia"/>
          <w:sz w:val="24"/>
          <w:szCs w:val="24"/>
        </w:rPr>
        <w:lastRenderedPageBreak/>
        <w:t>（請求書等の確認）</w:t>
      </w:r>
    </w:p>
    <w:p w14:paraId="4E451341" w14:textId="5A791705" w:rsidR="009D0B4D" w:rsidRPr="00652B7F" w:rsidRDefault="009D0B4D" w:rsidP="009D0A26">
      <w:pPr>
        <w:spacing w:line="440" w:lineRule="exact"/>
        <w:ind w:left="240" w:hangingChars="100" w:hanging="240"/>
        <w:rPr>
          <w:rFonts w:ascii="ＭＳ 明朝" w:eastAsia="ＭＳ 明朝" w:hAnsi="ＭＳ 明朝"/>
          <w:sz w:val="24"/>
          <w:szCs w:val="24"/>
        </w:rPr>
      </w:pPr>
      <w:r w:rsidRPr="00652B7F">
        <w:rPr>
          <w:rFonts w:ascii="ＭＳ 明朝" w:eastAsia="ＭＳ 明朝" w:hAnsi="ＭＳ 明朝" w:hint="eastAsia"/>
          <w:sz w:val="24"/>
          <w:szCs w:val="24"/>
        </w:rPr>
        <w:t xml:space="preserve">第百七十四条　</w:t>
      </w:r>
      <w:r w:rsidR="00377545" w:rsidRPr="00652B7F">
        <w:rPr>
          <w:rFonts w:ascii="ＭＳ 明朝" w:eastAsia="ＭＳ 明朝" w:hAnsi="ＭＳ 明朝"/>
          <w:sz w:val="24"/>
          <w:szCs w:val="24"/>
        </w:rPr>
        <w:t>地方議会議員</w:t>
      </w:r>
      <w:r w:rsidRPr="00652B7F">
        <w:rPr>
          <w:rFonts w:ascii="ＭＳ 明朝" w:eastAsia="ＭＳ 明朝" w:hAnsi="ＭＳ 明朝" w:hint="eastAsia"/>
          <w:sz w:val="24"/>
          <w:szCs w:val="24"/>
        </w:rPr>
        <w:t>、</w:t>
      </w:r>
      <w:r w:rsidR="00377545" w:rsidRPr="00652B7F">
        <w:rPr>
          <w:rFonts w:ascii="ＭＳ 明朝" w:eastAsia="ＭＳ 明朝" w:hAnsi="ＭＳ 明朝"/>
          <w:sz w:val="24"/>
          <w:szCs w:val="24"/>
        </w:rPr>
        <w:t>地方議会議員</w:t>
      </w:r>
      <w:r w:rsidRPr="00652B7F">
        <w:rPr>
          <w:rFonts w:ascii="ＭＳ 明朝" w:eastAsia="ＭＳ 明朝" w:hAnsi="ＭＳ 明朝" w:hint="eastAsia"/>
          <w:sz w:val="24"/>
          <w:szCs w:val="24"/>
        </w:rPr>
        <w:t>であつた者又はその者の遺族がこの命令の規定により、</w:t>
      </w:r>
      <w:r w:rsidR="00652B7F" w:rsidRPr="00652B7F">
        <w:rPr>
          <w:rFonts w:ascii="ＭＳ 明朝" w:eastAsia="ＭＳ 明朝" w:hAnsi="ＭＳ 明朝" w:hint="eastAsia"/>
          <w:sz w:val="24"/>
          <w:szCs w:val="24"/>
        </w:rPr>
        <w:t>存続</w:t>
      </w:r>
      <w:r w:rsidR="00377545" w:rsidRPr="00652B7F">
        <w:rPr>
          <w:rFonts w:ascii="ＭＳ 明朝" w:eastAsia="ＭＳ 明朝" w:hAnsi="ＭＳ 明朝"/>
          <w:sz w:val="24"/>
          <w:szCs w:val="24"/>
        </w:rPr>
        <w:t>共済会</w:t>
      </w:r>
      <w:r w:rsidRPr="00652B7F">
        <w:rPr>
          <w:rFonts w:ascii="ＭＳ 明朝" w:eastAsia="ＭＳ 明朝" w:hAnsi="ＭＳ 明朝" w:hint="eastAsia"/>
          <w:sz w:val="24"/>
          <w:szCs w:val="24"/>
        </w:rPr>
        <w:t>に対し次に掲げる書類を提出する場合は、</w:t>
      </w:r>
      <w:r w:rsidR="00377545" w:rsidRPr="00652B7F">
        <w:rPr>
          <w:rFonts w:ascii="ＭＳ 明朝" w:eastAsia="ＭＳ 明朝" w:hAnsi="ＭＳ 明朝"/>
          <w:sz w:val="24"/>
          <w:szCs w:val="24"/>
        </w:rPr>
        <w:t>地方公共団体の議会の議長</w:t>
      </w:r>
      <w:r w:rsidRPr="00652B7F">
        <w:rPr>
          <w:rFonts w:ascii="ＭＳ 明朝" w:eastAsia="ＭＳ 明朝" w:hAnsi="ＭＳ 明朝" w:hint="eastAsia"/>
          <w:sz w:val="24"/>
          <w:szCs w:val="24"/>
        </w:rPr>
        <w:t>（</w:t>
      </w:r>
      <w:r w:rsidR="00652B7F" w:rsidRPr="00652B7F">
        <w:rPr>
          <w:rFonts w:ascii="ＭＳ 明朝" w:eastAsia="ＭＳ 明朝" w:hAnsi="ＭＳ 明朝" w:hint="eastAsia"/>
          <w:sz w:val="24"/>
          <w:szCs w:val="24"/>
        </w:rPr>
        <w:t>地方議会議員</w:t>
      </w:r>
      <w:r w:rsidRPr="00652B7F">
        <w:rPr>
          <w:rFonts w:ascii="ＭＳ 明朝" w:eastAsia="ＭＳ 明朝" w:hAnsi="ＭＳ 明朝" w:hint="eastAsia"/>
          <w:sz w:val="24"/>
          <w:szCs w:val="24"/>
        </w:rPr>
        <w:t>であつた者又はその遺族については、当該</w:t>
      </w:r>
      <w:r w:rsidR="00377545" w:rsidRPr="00652B7F">
        <w:rPr>
          <w:rFonts w:ascii="ＭＳ 明朝" w:eastAsia="ＭＳ 明朝" w:hAnsi="ＭＳ 明朝"/>
          <w:sz w:val="24"/>
          <w:szCs w:val="24"/>
        </w:rPr>
        <w:t>地方議会議員</w:t>
      </w:r>
      <w:r w:rsidRPr="00652B7F">
        <w:rPr>
          <w:rFonts w:ascii="ＭＳ 明朝" w:eastAsia="ＭＳ 明朝" w:hAnsi="ＭＳ 明朝" w:hint="eastAsia"/>
          <w:sz w:val="24"/>
          <w:szCs w:val="24"/>
        </w:rPr>
        <w:t>であつた者の退職又は死亡の時における</w:t>
      </w:r>
      <w:r w:rsidR="00652B7F" w:rsidRPr="00652B7F">
        <w:rPr>
          <w:rFonts w:ascii="ＭＳ 明朝" w:eastAsia="ＭＳ 明朝" w:hAnsi="ＭＳ 明朝" w:hint="eastAsia"/>
          <w:sz w:val="24"/>
          <w:szCs w:val="24"/>
        </w:rPr>
        <w:t>地方公共団体の議会の議長</w:t>
      </w:r>
      <w:r w:rsidRPr="00652B7F">
        <w:rPr>
          <w:rFonts w:ascii="ＭＳ 明朝" w:eastAsia="ＭＳ 明朝" w:hAnsi="ＭＳ 明朝" w:hint="eastAsia"/>
          <w:sz w:val="24"/>
          <w:szCs w:val="24"/>
        </w:rPr>
        <w:t>）を経由して、組合に提出しなければならない。</w:t>
      </w:r>
    </w:p>
    <w:p w14:paraId="4B009395" w14:textId="760064BE" w:rsidR="009D0B4D" w:rsidRPr="00652B7F" w:rsidRDefault="009D0B4D" w:rsidP="00BC0C90">
      <w:pPr>
        <w:spacing w:line="440" w:lineRule="exact"/>
        <w:ind w:leftChars="135" w:left="566" w:hangingChars="118" w:hanging="283"/>
        <w:rPr>
          <w:rFonts w:ascii="ＭＳ 明朝" w:eastAsia="ＭＳ 明朝" w:hAnsi="ＭＳ 明朝"/>
          <w:sz w:val="24"/>
          <w:szCs w:val="24"/>
        </w:rPr>
      </w:pPr>
      <w:r w:rsidRPr="00652B7F">
        <w:rPr>
          <w:rFonts w:ascii="ＭＳ 明朝" w:eastAsia="ＭＳ 明朝" w:hAnsi="ＭＳ 明朝" w:hint="eastAsia"/>
          <w:sz w:val="24"/>
          <w:szCs w:val="24"/>
        </w:rPr>
        <w:t xml:space="preserve">一　</w:t>
      </w:r>
      <w:r w:rsidR="00377545" w:rsidRPr="00652B7F">
        <w:rPr>
          <w:rFonts w:ascii="ＭＳ 明朝" w:eastAsia="ＭＳ 明朝" w:hAnsi="ＭＳ 明朝"/>
          <w:sz w:val="24"/>
          <w:szCs w:val="24"/>
        </w:rPr>
        <w:t>地方議会議員</w:t>
      </w:r>
      <w:r w:rsidRPr="00652B7F">
        <w:rPr>
          <w:rFonts w:ascii="ＭＳ 明朝" w:eastAsia="ＭＳ 明朝" w:hAnsi="ＭＳ 明朝" w:hint="eastAsia"/>
          <w:sz w:val="24"/>
          <w:szCs w:val="24"/>
        </w:rPr>
        <w:t>又は</w:t>
      </w:r>
      <w:r w:rsidR="00377545" w:rsidRPr="00652B7F">
        <w:rPr>
          <w:rFonts w:ascii="ＭＳ 明朝" w:eastAsia="ＭＳ 明朝" w:hAnsi="ＭＳ 明朝"/>
          <w:sz w:val="24"/>
          <w:szCs w:val="24"/>
        </w:rPr>
        <w:t>地方議会議員</w:t>
      </w:r>
      <w:r w:rsidRPr="00652B7F">
        <w:rPr>
          <w:rFonts w:ascii="ＭＳ 明朝" w:eastAsia="ＭＳ 明朝" w:hAnsi="ＭＳ 明朝" w:hint="eastAsia"/>
          <w:sz w:val="24"/>
          <w:szCs w:val="24"/>
        </w:rPr>
        <w:t>であつた者の</w:t>
      </w:r>
      <w:r w:rsidR="00652B7F" w:rsidRPr="00652B7F">
        <w:rPr>
          <w:rFonts w:ascii="ＭＳ 明朝" w:eastAsia="ＭＳ 明朝" w:hAnsi="ＭＳ 明朝" w:hint="eastAsia"/>
          <w:sz w:val="24"/>
          <w:szCs w:val="24"/>
        </w:rPr>
        <w:t>履歴書等</w:t>
      </w:r>
    </w:p>
    <w:p w14:paraId="702A9557" w14:textId="5EAE5072" w:rsidR="009D0B4D" w:rsidRPr="00652B7F" w:rsidRDefault="009D0B4D" w:rsidP="00BC0C90">
      <w:pPr>
        <w:spacing w:line="440" w:lineRule="exact"/>
        <w:ind w:leftChars="135" w:left="566" w:hangingChars="118" w:hanging="283"/>
        <w:rPr>
          <w:rFonts w:ascii="ＭＳ 明朝" w:eastAsia="ＭＳ 明朝" w:hAnsi="ＭＳ 明朝"/>
          <w:sz w:val="24"/>
          <w:szCs w:val="24"/>
        </w:rPr>
      </w:pPr>
      <w:r w:rsidRPr="00652B7F">
        <w:rPr>
          <w:rFonts w:ascii="ＭＳ 明朝" w:eastAsia="ＭＳ 明朝" w:hAnsi="ＭＳ 明朝" w:hint="eastAsia"/>
          <w:sz w:val="24"/>
          <w:szCs w:val="24"/>
        </w:rPr>
        <w:t>二　年金受給権者再就職届書</w:t>
      </w:r>
      <w:r w:rsidR="00652B7F" w:rsidRPr="00652B7F">
        <w:rPr>
          <w:rFonts w:ascii="ＭＳ 明朝" w:eastAsia="ＭＳ 明朝" w:hAnsi="ＭＳ 明朝"/>
          <w:sz w:val="24"/>
          <w:szCs w:val="24"/>
        </w:rPr>
        <w:t>（地方議会議員となつた場合に限る。）</w:t>
      </w:r>
    </w:p>
    <w:p w14:paraId="7BA6AD1E" w14:textId="37B1436C" w:rsidR="009D0B4D" w:rsidRPr="00652B7F" w:rsidRDefault="009D0B4D" w:rsidP="00BC0C90">
      <w:pPr>
        <w:spacing w:line="440" w:lineRule="exact"/>
        <w:ind w:leftChars="135" w:left="566" w:hangingChars="118" w:hanging="283"/>
        <w:rPr>
          <w:rFonts w:ascii="ＭＳ 明朝" w:eastAsia="ＭＳ 明朝" w:hAnsi="ＭＳ 明朝"/>
          <w:sz w:val="24"/>
          <w:szCs w:val="24"/>
        </w:rPr>
      </w:pPr>
      <w:r w:rsidRPr="00652B7F">
        <w:rPr>
          <w:rFonts w:ascii="ＭＳ 明朝" w:eastAsia="ＭＳ 明朝" w:hAnsi="ＭＳ 明朝" w:hint="eastAsia"/>
          <w:sz w:val="24"/>
          <w:szCs w:val="24"/>
        </w:rPr>
        <w:t xml:space="preserve">四　</w:t>
      </w:r>
      <w:r w:rsidR="00652B7F" w:rsidRPr="00652B7F">
        <w:rPr>
          <w:rFonts w:ascii="ＭＳ 明朝" w:eastAsia="ＭＳ 明朝" w:hAnsi="ＭＳ 明朝"/>
          <w:sz w:val="24"/>
          <w:szCs w:val="24"/>
        </w:rPr>
        <w:t>退職共済年金、公務傷病年金若しくは地方議会議員の死亡に係る遺族共済年金又は昭和六十年改正前の法による減額退職年金の決定の請求書（第百二十条第三項に規定する退職共済年金決定請求書を除く。）</w:t>
      </w:r>
    </w:p>
    <w:p w14:paraId="444C5554" w14:textId="44A49771" w:rsidR="009D0B4D" w:rsidRPr="00652B7F" w:rsidRDefault="009D0B4D" w:rsidP="00BC0C90">
      <w:pPr>
        <w:spacing w:line="440" w:lineRule="exact"/>
        <w:ind w:leftChars="135" w:left="566" w:hangingChars="118" w:hanging="283"/>
        <w:rPr>
          <w:rFonts w:ascii="ＭＳ 明朝" w:eastAsia="ＭＳ 明朝" w:hAnsi="ＭＳ 明朝"/>
          <w:sz w:val="24"/>
          <w:szCs w:val="24"/>
        </w:rPr>
      </w:pPr>
      <w:r w:rsidRPr="00652B7F">
        <w:rPr>
          <w:rFonts w:ascii="ＭＳ 明朝" w:eastAsia="ＭＳ 明朝" w:hAnsi="ＭＳ 明朝" w:hint="eastAsia"/>
          <w:sz w:val="24"/>
          <w:szCs w:val="24"/>
        </w:rPr>
        <w:t xml:space="preserve">五　</w:t>
      </w:r>
      <w:r w:rsidR="00652B7F" w:rsidRPr="00652B7F">
        <w:rPr>
          <w:rFonts w:ascii="ＭＳ 明朝" w:eastAsia="ＭＳ 明朝" w:hAnsi="ＭＳ 明朝"/>
          <w:sz w:val="24"/>
          <w:szCs w:val="24"/>
        </w:rPr>
        <w:t>障害一時金若しくは脱退一時金又は昭和六十年改正法附則の規定により従前の例により支給される脱退一時金、障害一時金若しくは特例死亡一時金の請求書</w:t>
      </w:r>
    </w:p>
    <w:p w14:paraId="3F72540D" w14:textId="1AEB7588" w:rsidR="009D0B4D" w:rsidRPr="00652B7F" w:rsidRDefault="009D0B4D" w:rsidP="00BC0C90">
      <w:pPr>
        <w:spacing w:line="440" w:lineRule="exact"/>
        <w:ind w:leftChars="135" w:left="566" w:hangingChars="118" w:hanging="283"/>
        <w:rPr>
          <w:rFonts w:ascii="ＭＳ 明朝" w:eastAsia="ＭＳ 明朝" w:hAnsi="ＭＳ 明朝"/>
          <w:sz w:val="24"/>
          <w:szCs w:val="24"/>
        </w:rPr>
      </w:pPr>
      <w:r w:rsidRPr="00652B7F">
        <w:rPr>
          <w:rFonts w:ascii="ＭＳ 明朝" w:eastAsia="ＭＳ 明朝" w:hAnsi="ＭＳ 明朝" w:hint="eastAsia"/>
          <w:sz w:val="24"/>
          <w:szCs w:val="24"/>
        </w:rPr>
        <w:t xml:space="preserve">六　</w:t>
      </w:r>
      <w:r w:rsidR="00652B7F" w:rsidRPr="00652B7F">
        <w:rPr>
          <w:rFonts w:ascii="ＭＳ 明朝" w:eastAsia="ＭＳ 明朝" w:hAnsi="ＭＳ 明朝"/>
          <w:sz w:val="24"/>
          <w:szCs w:val="24"/>
        </w:rPr>
        <w:t>第百二十三条第一項に規定する退職共済年金改定請求書</w:t>
      </w:r>
    </w:p>
    <w:p w14:paraId="22FA8A4F" w14:textId="68A52D21" w:rsidR="00652B7F" w:rsidRPr="004618F1" w:rsidRDefault="00652B7F" w:rsidP="00BC0C90">
      <w:pPr>
        <w:spacing w:line="440" w:lineRule="exact"/>
        <w:ind w:leftChars="135" w:left="566" w:hangingChars="118" w:hanging="283"/>
        <w:rPr>
          <w:rFonts w:ascii="ＭＳ 明朝" w:eastAsia="ＭＳ 明朝" w:hAnsi="ＭＳ 明朝"/>
          <w:sz w:val="24"/>
          <w:szCs w:val="24"/>
          <w:highlight w:val="yellow"/>
        </w:rPr>
      </w:pPr>
      <w:r w:rsidRPr="00652B7F">
        <w:rPr>
          <w:rFonts w:ascii="ＭＳ 明朝" w:eastAsia="ＭＳ 明朝" w:hAnsi="ＭＳ 明朝" w:hint="eastAsia"/>
          <w:sz w:val="24"/>
          <w:szCs w:val="24"/>
        </w:rPr>
        <w:t xml:space="preserve">七　</w:t>
      </w:r>
      <w:r w:rsidRPr="00652B7F">
        <w:rPr>
          <w:rFonts w:ascii="ＭＳ 明朝" w:eastAsia="ＭＳ 明朝" w:hAnsi="ＭＳ 明朝"/>
          <w:sz w:val="24"/>
          <w:szCs w:val="24"/>
        </w:rPr>
        <w:t>育児休業掛金免除申出書又は育児休業掛金免除変更申出書</w:t>
      </w:r>
    </w:p>
    <w:p w14:paraId="306797D2" w14:textId="6F972889" w:rsidR="009D0B4D" w:rsidRPr="009D0A26" w:rsidRDefault="009D0B4D" w:rsidP="009D0A26">
      <w:pPr>
        <w:spacing w:line="440" w:lineRule="exact"/>
        <w:ind w:left="240" w:hangingChars="100" w:hanging="240"/>
        <w:rPr>
          <w:rFonts w:ascii="ＭＳ 明朝" w:eastAsia="ＭＳ 明朝" w:hAnsi="ＭＳ 明朝"/>
          <w:sz w:val="24"/>
          <w:szCs w:val="24"/>
        </w:rPr>
      </w:pPr>
      <w:r w:rsidRPr="00652B7F">
        <w:rPr>
          <w:rFonts w:ascii="ＭＳ 明朝" w:eastAsia="ＭＳ 明朝" w:hAnsi="ＭＳ 明朝" w:hint="eastAsia"/>
          <w:sz w:val="24"/>
          <w:szCs w:val="24"/>
        </w:rPr>
        <w:t xml:space="preserve">２　</w:t>
      </w:r>
      <w:r w:rsidR="00377545" w:rsidRPr="00652B7F">
        <w:rPr>
          <w:rFonts w:ascii="ＭＳ 明朝" w:eastAsia="ＭＳ 明朝" w:hAnsi="ＭＳ 明朝"/>
          <w:sz w:val="24"/>
          <w:szCs w:val="24"/>
        </w:rPr>
        <w:t>地方議会議員</w:t>
      </w:r>
      <w:r w:rsidRPr="00652B7F">
        <w:rPr>
          <w:rFonts w:ascii="ＭＳ 明朝" w:eastAsia="ＭＳ 明朝" w:hAnsi="ＭＳ 明朝" w:hint="eastAsia"/>
          <w:sz w:val="24"/>
          <w:szCs w:val="24"/>
        </w:rPr>
        <w:t>、</w:t>
      </w:r>
      <w:r w:rsidR="00377545" w:rsidRPr="00652B7F">
        <w:rPr>
          <w:rFonts w:ascii="ＭＳ 明朝" w:eastAsia="ＭＳ 明朝" w:hAnsi="ＭＳ 明朝"/>
          <w:sz w:val="24"/>
          <w:szCs w:val="24"/>
        </w:rPr>
        <w:t>地方議会議員</w:t>
      </w:r>
      <w:r w:rsidRPr="00652B7F">
        <w:rPr>
          <w:rFonts w:ascii="ＭＳ 明朝" w:eastAsia="ＭＳ 明朝" w:hAnsi="ＭＳ 明朝" w:hint="eastAsia"/>
          <w:sz w:val="24"/>
          <w:szCs w:val="24"/>
        </w:rPr>
        <w:t>であつた者又はその者の遺族がこの命令の規定により、</w:t>
      </w:r>
      <w:r w:rsidR="00907BBA">
        <w:rPr>
          <w:rFonts w:ascii="ＭＳ 明朝" w:eastAsia="ＭＳ 明朝" w:hAnsi="ＭＳ 明朝" w:hint="eastAsia"/>
          <w:sz w:val="24"/>
          <w:szCs w:val="24"/>
        </w:rPr>
        <w:t>存続共済会</w:t>
      </w:r>
      <w:r w:rsidRPr="00652B7F">
        <w:rPr>
          <w:rFonts w:ascii="ＭＳ 明朝" w:eastAsia="ＭＳ 明朝" w:hAnsi="ＭＳ 明朝" w:hint="eastAsia"/>
          <w:sz w:val="24"/>
          <w:szCs w:val="24"/>
        </w:rPr>
        <w:t>に対し第四章第二節に規定する請求書を提出する場合は、</w:t>
      </w:r>
      <w:r w:rsidR="00377545" w:rsidRPr="00652B7F">
        <w:rPr>
          <w:rFonts w:ascii="ＭＳ 明朝" w:eastAsia="ＭＳ 明朝" w:hAnsi="ＭＳ 明朝"/>
          <w:sz w:val="24"/>
          <w:szCs w:val="24"/>
        </w:rPr>
        <w:t>地方公共団体の議会の議長</w:t>
      </w:r>
      <w:r w:rsidRPr="007C387F">
        <w:rPr>
          <w:rFonts w:ascii="ＭＳ 明朝" w:eastAsia="ＭＳ 明朝" w:hAnsi="ＭＳ 明朝" w:hint="eastAsia"/>
          <w:sz w:val="24"/>
          <w:szCs w:val="24"/>
        </w:rPr>
        <w:t>又は所属所長を</w:t>
      </w:r>
      <w:r w:rsidRPr="00652B7F">
        <w:rPr>
          <w:rFonts w:ascii="ＭＳ 明朝" w:eastAsia="ＭＳ 明朝" w:hAnsi="ＭＳ 明朝" w:hint="eastAsia"/>
          <w:sz w:val="24"/>
          <w:szCs w:val="24"/>
        </w:rPr>
        <w:t>経由して、</w:t>
      </w:r>
      <w:r w:rsidR="00907BBA">
        <w:rPr>
          <w:rFonts w:ascii="ＭＳ 明朝" w:eastAsia="ＭＳ 明朝" w:hAnsi="ＭＳ 明朝" w:hint="eastAsia"/>
          <w:sz w:val="24"/>
          <w:szCs w:val="24"/>
        </w:rPr>
        <w:t>存続</w:t>
      </w:r>
      <w:r w:rsidR="00377545" w:rsidRPr="00652B7F">
        <w:rPr>
          <w:rFonts w:ascii="ＭＳ 明朝" w:eastAsia="ＭＳ 明朝" w:hAnsi="ＭＳ 明朝"/>
          <w:sz w:val="24"/>
          <w:szCs w:val="24"/>
        </w:rPr>
        <w:t>共済会</w:t>
      </w:r>
      <w:r w:rsidRPr="00652B7F">
        <w:rPr>
          <w:rFonts w:ascii="ＭＳ 明朝" w:eastAsia="ＭＳ 明朝" w:hAnsi="ＭＳ 明朝" w:hint="eastAsia"/>
          <w:sz w:val="24"/>
          <w:szCs w:val="24"/>
        </w:rPr>
        <w:t>に提出しなければならない。</w:t>
      </w:r>
    </w:p>
    <w:p w14:paraId="32361A0C" w14:textId="77777777" w:rsidR="00FC5B66" w:rsidRPr="009D0A26" w:rsidRDefault="00FC5B66" w:rsidP="009D0A26">
      <w:pPr>
        <w:spacing w:line="440" w:lineRule="exact"/>
        <w:rPr>
          <w:rFonts w:ascii="ＭＳ 明朝" w:eastAsia="ＭＳ 明朝" w:hAnsi="ＭＳ 明朝"/>
          <w:sz w:val="24"/>
          <w:szCs w:val="24"/>
        </w:rPr>
      </w:pPr>
    </w:p>
    <w:p w14:paraId="09D138B5" w14:textId="26E89397" w:rsidR="00D27B07" w:rsidRPr="009D0A26" w:rsidRDefault="009E5280" w:rsidP="00907BBA">
      <w:pPr>
        <w:spacing w:line="440" w:lineRule="exact"/>
        <w:ind w:firstLineChars="200" w:firstLine="480"/>
        <w:rPr>
          <w:rFonts w:ascii="ＭＳ ゴシック" w:eastAsia="ＭＳ ゴシック" w:hAnsi="ＭＳ ゴシック"/>
          <w:sz w:val="24"/>
          <w:szCs w:val="24"/>
        </w:rPr>
      </w:pPr>
      <w:r w:rsidRPr="009D0A26">
        <w:rPr>
          <w:rFonts w:ascii="ＭＳ ゴシック" w:eastAsia="ＭＳ ゴシック" w:hAnsi="ＭＳ ゴシック"/>
          <w:sz w:val="24"/>
          <w:szCs w:val="24"/>
        </w:rPr>
        <w:t>附　則</w:t>
      </w:r>
    </w:p>
    <w:p w14:paraId="0FA5577E" w14:textId="3E0EBB97" w:rsidR="00652B7F" w:rsidRDefault="00652B7F" w:rsidP="00652B7F">
      <w:pPr>
        <w:spacing w:line="440" w:lineRule="exact"/>
        <w:ind w:leftChars="100" w:left="210"/>
        <w:rPr>
          <w:rFonts w:ascii="ＭＳ 明朝" w:eastAsia="ＭＳ 明朝" w:hAnsi="ＭＳ 明朝"/>
          <w:sz w:val="24"/>
          <w:szCs w:val="24"/>
        </w:rPr>
      </w:pPr>
      <w:r w:rsidRPr="00652B7F">
        <w:rPr>
          <w:rFonts w:ascii="ＭＳ 明朝" w:eastAsia="ＭＳ 明朝" w:hAnsi="ＭＳ 明朝"/>
          <w:sz w:val="24"/>
          <w:szCs w:val="24"/>
        </w:rPr>
        <w:t>(業務経理への資金の繰入れの特例)</w:t>
      </w:r>
    </w:p>
    <w:p w14:paraId="535CEF83" w14:textId="1BD1B4E5" w:rsidR="0022356E" w:rsidRPr="0022356E" w:rsidRDefault="00652B7F" w:rsidP="0022356E">
      <w:pPr>
        <w:spacing w:line="44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第二条の二　</w:t>
      </w:r>
      <w:r w:rsidR="00907BBA">
        <w:rPr>
          <w:rFonts w:ascii="ＭＳ 明朝" w:eastAsia="ＭＳ 明朝" w:hAnsi="ＭＳ 明朝" w:hint="eastAsia"/>
          <w:sz w:val="24"/>
          <w:szCs w:val="24"/>
        </w:rPr>
        <w:t>存続</w:t>
      </w:r>
      <w:r w:rsidR="0022356E">
        <w:rPr>
          <w:rFonts w:ascii="ＭＳ 明朝" w:eastAsia="ＭＳ 明朝" w:hAnsi="ＭＳ 明朝" w:hint="eastAsia"/>
          <w:sz w:val="24"/>
          <w:szCs w:val="24"/>
        </w:rPr>
        <w:t>共済会</w:t>
      </w:r>
      <w:r w:rsidR="0022356E" w:rsidRPr="0022356E">
        <w:rPr>
          <w:rFonts w:ascii="ＭＳ 明朝" w:eastAsia="ＭＳ 明朝" w:hAnsi="ＭＳ 明朝" w:hint="eastAsia"/>
          <w:sz w:val="24"/>
          <w:szCs w:val="24"/>
        </w:rPr>
        <w:t>は、</w:t>
      </w:r>
      <w:r w:rsidR="0022356E">
        <w:rPr>
          <w:rFonts w:ascii="ＭＳ 明朝" w:eastAsia="ＭＳ 明朝" w:hAnsi="ＭＳ 明朝" w:hint="eastAsia"/>
          <w:sz w:val="24"/>
          <w:szCs w:val="24"/>
        </w:rPr>
        <w:t>給付</w:t>
      </w:r>
      <w:r w:rsidR="0022356E" w:rsidRPr="0022356E">
        <w:rPr>
          <w:rFonts w:ascii="ＭＳ 明朝" w:eastAsia="ＭＳ 明朝" w:hAnsi="ＭＳ 明朝" w:hint="eastAsia"/>
          <w:sz w:val="24"/>
          <w:szCs w:val="24"/>
        </w:rPr>
        <w:t>経理における資産の運用によって生じた前事業年度における利益金のうち当該資産を年四・一パーセントで運用したとした場合における利益金を超える部分に相当する額の範囲内において、</w:t>
      </w:r>
      <w:r w:rsidR="0022356E">
        <w:rPr>
          <w:rFonts w:ascii="ＭＳ 明朝" w:eastAsia="ＭＳ 明朝" w:hAnsi="ＭＳ 明朝" w:hint="eastAsia"/>
          <w:sz w:val="24"/>
          <w:szCs w:val="24"/>
        </w:rPr>
        <w:t>総務大臣の承認を受けた</w:t>
      </w:r>
      <w:r w:rsidR="0022356E" w:rsidRPr="0022356E">
        <w:rPr>
          <w:rFonts w:ascii="ＭＳ 明朝" w:eastAsia="ＭＳ 明朝" w:hAnsi="ＭＳ 明朝" w:hint="eastAsia"/>
          <w:sz w:val="24"/>
          <w:szCs w:val="24"/>
        </w:rPr>
        <w:t>金額に</w:t>
      </w:r>
      <w:r w:rsidR="0022356E">
        <w:rPr>
          <w:rFonts w:ascii="ＭＳ 明朝" w:eastAsia="ＭＳ 明朝" w:hAnsi="ＭＳ 明朝" w:hint="eastAsia"/>
          <w:sz w:val="24"/>
          <w:szCs w:val="24"/>
        </w:rPr>
        <w:t>地方議会議員の</w:t>
      </w:r>
      <w:r w:rsidR="0022356E" w:rsidRPr="0022356E">
        <w:rPr>
          <w:rFonts w:ascii="ＭＳ 明朝" w:eastAsia="ＭＳ 明朝" w:hAnsi="ＭＳ 明朝" w:hint="eastAsia"/>
          <w:sz w:val="24"/>
          <w:szCs w:val="24"/>
        </w:rPr>
        <w:t>数を乗じて得た額を限度として必要な資金を当該経理から業務経理に繰り入れることができる。</w:t>
      </w:r>
    </w:p>
    <w:p w14:paraId="5528EBDB" w14:textId="0408F80F" w:rsidR="00D27B07" w:rsidRPr="009D0A26" w:rsidRDefault="009E5280" w:rsidP="009D0A26">
      <w:pPr>
        <w:spacing w:line="440" w:lineRule="exact"/>
        <w:ind w:left="240" w:hangingChars="100" w:hanging="240"/>
        <w:rPr>
          <w:rFonts w:ascii="ＭＳ 明朝" w:eastAsia="ＭＳ 明朝" w:hAnsi="ＭＳ 明朝"/>
          <w:sz w:val="24"/>
          <w:szCs w:val="24"/>
        </w:rPr>
      </w:pPr>
      <w:r w:rsidRPr="009D0A26">
        <w:rPr>
          <w:rFonts w:ascii="ＭＳ 明朝" w:eastAsia="ＭＳ 明朝" w:hAnsi="ＭＳ 明朝"/>
          <w:sz w:val="24"/>
          <w:szCs w:val="24"/>
        </w:rPr>
        <w:t>第三条の三　特例期間及び主務大臣が必要と認める期間においては、</w:t>
      </w:r>
      <w:r w:rsidR="0022356E">
        <w:rPr>
          <w:rFonts w:ascii="ＭＳ 明朝" w:eastAsia="ＭＳ 明朝" w:hAnsi="ＭＳ 明朝" w:hint="eastAsia"/>
          <w:sz w:val="24"/>
          <w:szCs w:val="24"/>
        </w:rPr>
        <w:t>給付</w:t>
      </w:r>
      <w:r w:rsidRPr="009D0A26">
        <w:rPr>
          <w:rFonts w:ascii="ＭＳ 明朝" w:eastAsia="ＭＳ 明朝" w:hAnsi="ＭＳ 明朝"/>
          <w:sz w:val="24"/>
          <w:szCs w:val="24"/>
        </w:rPr>
        <w:t>経理</w:t>
      </w:r>
      <w:r w:rsidRPr="009D0A26">
        <w:rPr>
          <w:rFonts w:ascii="ＭＳ 明朝" w:eastAsia="ＭＳ 明朝" w:hAnsi="ＭＳ 明朝"/>
          <w:sz w:val="24"/>
          <w:szCs w:val="24"/>
        </w:rPr>
        <w:lastRenderedPageBreak/>
        <w:t>の余裕金を他の経理単位に貸し付ける場合の利率については、第十三条第一項後段の規定にかかわらず、法に基づく給付事業の財政の安定に配慮して</w:t>
      </w:r>
      <w:r w:rsidR="00FC5B66" w:rsidRPr="009D0A26">
        <w:rPr>
          <w:rFonts w:ascii="ＭＳ 明朝" w:eastAsia="ＭＳ 明朝" w:hAnsi="ＭＳ 明朝" w:hint="eastAsia"/>
          <w:sz w:val="24"/>
          <w:szCs w:val="24"/>
        </w:rPr>
        <w:t>総務大臣が</w:t>
      </w:r>
      <w:r w:rsidRPr="009D0A26">
        <w:rPr>
          <w:rFonts w:ascii="ＭＳ 明朝" w:eastAsia="ＭＳ 明朝" w:hAnsi="ＭＳ 明朝"/>
          <w:sz w:val="24"/>
          <w:szCs w:val="24"/>
        </w:rPr>
        <w:t>定める利率によることができる。</w:t>
      </w:r>
    </w:p>
    <w:p w14:paraId="2A4D15E0" w14:textId="77777777" w:rsidR="00D27B07" w:rsidRPr="009D0A26" w:rsidRDefault="00D27B07" w:rsidP="00322348">
      <w:pPr>
        <w:rPr>
          <w:rFonts w:ascii="ＭＳ 明朝" w:eastAsia="ＭＳ 明朝" w:hAnsi="ＭＳ 明朝"/>
          <w:sz w:val="24"/>
          <w:szCs w:val="24"/>
        </w:rPr>
      </w:pPr>
    </w:p>
    <w:p w14:paraId="7F405C71" w14:textId="7832A438" w:rsidR="00E94792" w:rsidRPr="009D0A26" w:rsidRDefault="00E94792" w:rsidP="00322348">
      <w:pPr>
        <w:rPr>
          <w:rFonts w:ascii="ＭＳ 明朝" w:eastAsia="ＭＳ 明朝" w:hAnsi="ＭＳ 明朝"/>
          <w:sz w:val="24"/>
          <w:szCs w:val="24"/>
        </w:rPr>
      </w:pPr>
      <w:r w:rsidRPr="009D0A26">
        <w:rPr>
          <w:rFonts w:ascii="ＭＳ 明朝" w:eastAsia="ＭＳ 明朝" w:hAnsi="ＭＳ 明朝"/>
          <w:noProof/>
          <w:sz w:val="24"/>
          <w:szCs w:val="24"/>
        </w:rPr>
        <w:lastRenderedPageBreak/>
        <w:drawing>
          <wp:inline distT="0" distB="0" distL="0" distR="0" wp14:anchorId="61D82C4E" wp14:editId="1A1CFEA7">
            <wp:extent cx="5860269" cy="8282353"/>
            <wp:effectExtent l="0" t="0" r="7620" b="4445"/>
            <wp:docPr id="7328887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72503" cy="8299643"/>
                    </a:xfrm>
                    <a:prstGeom prst="rect">
                      <a:avLst/>
                    </a:prstGeom>
                    <a:noFill/>
                    <a:ln>
                      <a:noFill/>
                    </a:ln>
                  </pic:spPr>
                </pic:pic>
              </a:graphicData>
            </a:graphic>
          </wp:inline>
        </w:drawing>
      </w:r>
    </w:p>
    <w:p w14:paraId="55000F28" w14:textId="46CEEC20" w:rsidR="00E94792" w:rsidRPr="009D0A26" w:rsidRDefault="00E94792" w:rsidP="00322348">
      <w:pPr>
        <w:rPr>
          <w:rFonts w:ascii="ＭＳ 明朝" w:eastAsia="ＭＳ 明朝" w:hAnsi="ＭＳ 明朝"/>
          <w:sz w:val="24"/>
          <w:szCs w:val="24"/>
        </w:rPr>
      </w:pPr>
      <w:r w:rsidRPr="009D0A26">
        <w:rPr>
          <w:rFonts w:ascii="ＭＳ 明朝" w:eastAsia="ＭＳ 明朝" w:hAnsi="ＭＳ 明朝"/>
          <w:noProof/>
          <w:sz w:val="24"/>
          <w:szCs w:val="24"/>
        </w:rPr>
        <w:lastRenderedPageBreak/>
        <w:drawing>
          <wp:inline distT="0" distB="0" distL="0" distR="0" wp14:anchorId="76D6908C" wp14:editId="53CCAB04">
            <wp:extent cx="5661194" cy="8001000"/>
            <wp:effectExtent l="0" t="0" r="0" b="0"/>
            <wp:docPr id="71928634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7374" cy="8009734"/>
                    </a:xfrm>
                    <a:prstGeom prst="rect">
                      <a:avLst/>
                    </a:prstGeom>
                    <a:noFill/>
                    <a:ln>
                      <a:noFill/>
                    </a:ln>
                  </pic:spPr>
                </pic:pic>
              </a:graphicData>
            </a:graphic>
          </wp:inline>
        </w:drawing>
      </w:r>
    </w:p>
    <w:p w14:paraId="154EB98A" w14:textId="4568028B" w:rsidR="00E94792" w:rsidRPr="009D0A26" w:rsidRDefault="00E94792" w:rsidP="00322348">
      <w:pPr>
        <w:rPr>
          <w:rFonts w:ascii="ＭＳ 明朝" w:eastAsia="ＭＳ 明朝" w:hAnsi="ＭＳ 明朝"/>
          <w:sz w:val="24"/>
          <w:szCs w:val="24"/>
        </w:rPr>
      </w:pPr>
      <w:r w:rsidRPr="009D0A26">
        <w:rPr>
          <w:rFonts w:ascii="ＭＳ 明朝" w:eastAsia="ＭＳ 明朝" w:hAnsi="ＭＳ 明朝"/>
          <w:noProof/>
          <w:sz w:val="24"/>
          <w:szCs w:val="24"/>
        </w:rPr>
        <w:lastRenderedPageBreak/>
        <w:drawing>
          <wp:inline distT="0" distB="0" distL="0" distR="0" wp14:anchorId="0737F122" wp14:editId="7741384D">
            <wp:extent cx="5638800" cy="7969351"/>
            <wp:effectExtent l="0" t="0" r="0" b="0"/>
            <wp:docPr id="1762074800"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41340" cy="7972941"/>
                    </a:xfrm>
                    <a:prstGeom prst="rect">
                      <a:avLst/>
                    </a:prstGeom>
                    <a:noFill/>
                    <a:ln>
                      <a:noFill/>
                    </a:ln>
                  </pic:spPr>
                </pic:pic>
              </a:graphicData>
            </a:graphic>
          </wp:inline>
        </w:drawing>
      </w:r>
    </w:p>
    <w:p w14:paraId="00EF55F0" w14:textId="2764CAA2" w:rsidR="00E94792" w:rsidRPr="009D0A26" w:rsidRDefault="00E94792" w:rsidP="00322348">
      <w:pPr>
        <w:rPr>
          <w:rFonts w:ascii="ＭＳ 明朝" w:eastAsia="ＭＳ 明朝" w:hAnsi="ＭＳ 明朝"/>
          <w:sz w:val="24"/>
          <w:szCs w:val="24"/>
        </w:rPr>
      </w:pPr>
      <w:r w:rsidRPr="009D0A26">
        <w:rPr>
          <w:rFonts w:ascii="ＭＳ 明朝" w:eastAsia="ＭＳ 明朝" w:hAnsi="ＭＳ 明朝"/>
          <w:noProof/>
          <w:sz w:val="24"/>
          <w:szCs w:val="24"/>
        </w:rPr>
        <w:lastRenderedPageBreak/>
        <w:drawing>
          <wp:inline distT="0" distB="0" distL="0" distR="0" wp14:anchorId="091459F9" wp14:editId="7F50519E">
            <wp:extent cx="5664200" cy="8005249"/>
            <wp:effectExtent l="0" t="0" r="0" b="0"/>
            <wp:docPr id="114373625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68262" cy="8010989"/>
                    </a:xfrm>
                    <a:prstGeom prst="rect">
                      <a:avLst/>
                    </a:prstGeom>
                    <a:noFill/>
                    <a:ln>
                      <a:noFill/>
                    </a:ln>
                  </pic:spPr>
                </pic:pic>
              </a:graphicData>
            </a:graphic>
          </wp:inline>
        </w:drawing>
      </w:r>
    </w:p>
    <w:p w14:paraId="3AFBBC13" w14:textId="29D7EC55" w:rsidR="00E94792" w:rsidRPr="009D0A26" w:rsidRDefault="00E94792" w:rsidP="00322348">
      <w:pPr>
        <w:rPr>
          <w:rFonts w:ascii="ＭＳ 明朝" w:eastAsia="ＭＳ 明朝" w:hAnsi="ＭＳ 明朝"/>
          <w:sz w:val="24"/>
          <w:szCs w:val="24"/>
        </w:rPr>
      </w:pPr>
      <w:r w:rsidRPr="009D0A26">
        <w:rPr>
          <w:rFonts w:ascii="ＭＳ 明朝" w:eastAsia="ＭＳ 明朝" w:hAnsi="ＭＳ 明朝"/>
          <w:noProof/>
          <w:sz w:val="24"/>
          <w:szCs w:val="24"/>
        </w:rPr>
        <w:lastRenderedPageBreak/>
        <w:drawing>
          <wp:inline distT="0" distB="0" distL="0" distR="0" wp14:anchorId="11110A94" wp14:editId="0379A926">
            <wp:extent cx="5664200" cy="8005249"/>
            <wp:effectExtent l="0" t="0" r="0" b="0"/>
            <wp:docPr id="16873672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66992" cy="8009195"/>
                    </a:xfrm>
                    <a:prstGeom prst="rect">
                      <a:avLst/>
                    </a:prstGeom>
                    <a:noFill/>
                    <a:ln>
                      <a:noFill/>
                    </a:ln>
                  </pic:spPr>
                </pic:pic>
              </a:graphicData>
            </a:graphic>
          </wp:inline>
        </w:drawing>
      </w:r>
    </w:p>
    <w:p w14:paraId="53A92458" w14:textId="276E07C4" w:rsidR="00487D92" w:rsidRPr="009D0A26" w:rsidRDefault="00487D92" w:rsidP="00322348">
      <w:pPr>
        <w:rPr>
          <w:rFonts w:ascii="ＭＳ 明朝" w:eastAsia="ＭＳ 明朝" w:hAnsi="ＭＳ 明朝"/>
          <w:sz w:val="24"/>
          <w:szCs w:val="24"/>
        </w:rPr>
      </w:pPr>
      <w:r w:rsidRPr="009D0A26">
        <w:rPr>
          <w:rFonts w:ascii="ＭＳ 明朝" w:eastAsia="ＭＳ 明朝" w:hAnsi="ＭＳ 明朝"/>
          <w:noProof/>
          <w:sz w:val="24"/>
          <w:szCs w:val="24"/>
        </w:rPr>
        <w:lastRenderedPageBreak/>
        <w:drawing>
          <wp:inline distT="0" distB="0" distL="0" distR="0" wp14:anchorId="3F43BE3F" wp14:editId="69867A5C">
            <wp:extent cx="5589306" cy="7899400"/>
            <wp:effectExtent l="0" t="0" r="0" b="6350"/>
            <wp:docPr id="56591711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95210" cy="7907744"/>
                    </a:xfrm>
                    <a:prstGeom prst="rect">
                      <a:avLst/>
                    </a:prstGeom>
                    <a:noFill/>
                    <a:ln>
                      <a:noFill/>
                    </a:ln>
                  </pic:spPr>
                </pic:pic>
              </a:graphicData>
            </a:graphic>
          </wp:inline>
        </w:drawing>
      </w:r>
    </w:p>
    <w:p w14:paraId="432D015C" w14:textId="6730ED39" w:rsidR="00487D92" w:rsidRPr="009D0A26" w:rsidRDefault="005E235C" w:rsidP="00322348">
      <w:pPr>
        <w:rPr>
          <w:rFonts w:ascii="ＭＳ 明朝" w:eastAsia="ＭＳ 明朝" w:hAnsi="ＭＳ 明朝"/>
          <w:sz w:val="24"/>
          <w:szCs w:val="24"/>
        </w:rPr>
      </w:pPr>
      <w:r w:rsidRPr="009D0A26">
        <w:rPr>
          <w:rFonts w:ascii="ＭＳ 明朝" w:eastAsia="ＭＳ 明朝" w:hAnsi="ＭＳ 明朝"/>
          <w:noProof/>
          <w:sz w:val="24"/>
          <w:szCs w:val="24"/>
        </w:rPr>
        <w:lastRenderedPageBreak/>
        <w:drawing>
          <wp:inline distT="0" distB="0" distL="0" distR="0" wp14:anchorId="4FDF0B84" wp14:editId="6D8FEF7C">
            <wp:extent cx="5625250" cy="7950200"/>
            <wp:effectExtent l="0" t="0" r="0" b="0"/>
            <wp:docPr id="1442319713"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29594" cy="7956340"/>
                    </a:xfrm>
                    <a:prstGeom prst="rect">
                      <a:avLst/>
                    </a:prstGeom>
                    <a:noFill/>
                    <a:ln>
                      <a:noFill/>
                    </a:ln>
                  </pic:spPr>
                </pic:pic>
              </a:graphicData>
            </a:graphic>
          </wp:inline>
        </w:drawing>
      </w:r>
    </w:p>
    <w:p w14:paraId="2EF87083" w14:textId="681D192A" w:rsidR="00E94792" w:rsidRPr="009D0A26" w:rsidRDefault="00E94792" w:rsidP="00322348">
      <w:pPr>
        <w:rPr>
          <w:rFonts w:ascii="ＭＳ 明朝" w:eastAsia="ＭＳ 明朝" w:hAnsi="ＭＳ 明朝"/>
          <w:sz w:val="24"/>
          <w:szCs w:val="24"/>
        </w:rPr>
      </w:pPr>
      <w:r w:rsidRPr="009D0A26">
        <w:rPr>
          <w:rFonts w:ascii="ＭＳ 明朝" w:eastAsia="ＭＳ 明朝" w:hAnsi="ＭＳ 明朝"/>
          <w:noProof/>
          <w:sz w:val="24"/>
          <w:szCs w:val="24"/>
        </w:rPr>
        <w:lastRenderedPageBreak/>
        <w:drawing>
          <wp:inline distT="0" distB="0" distL="0" distR="0" wp14:anchorId="527FCD18" wp14:editId="21CB6064">
            <wp:extent cx="5571334" cy="7874000"/>
            <wp:effectExtent l="0" t="0" r="0" b="0"/>
            <wp:docPr id="808327251"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74723" cy="7878790"/>
                    </a:xfrm>
                    <a:prstGeom prst="rect">
                      <a:avLst/>
                    </a:prstGeom>
                    <a:noFill/>
                    <a:ln>
                      <a:noFill/>
                    </a:ln>
                  </pic:spPr>
                </pic:pic>
              </a:graphicData>
            </a:graphic>
          </wp:inline>
        </w:drawing>
      </w:r>
    </w:p>
    <w:p w14:paraId="25B1DF75" w14:textId="5FE90046" w:rsidR="00487D92" w:rsidRPr="009D0A26" w:rsidRDefault="00487D92" w:rsidP="00322348">
      <w:pPr>
        <w:rPr>
          <w:rFonts w:ascii="ＭＳ 明朝" w:eastAsia="ＭＳ 明朝" w:hAnsi="ＭＳ 明朝"/>
          <w:sz w:val="24"/>
          <w:szCs w:val="24"/>
        </w:rPr>
      </w:pPr>
      <w:r w:rsidRPr="009D0A26">
        <w:rPr>
          <w:rFonts w:ascii="ＭＳ 明朝" w:eastAsia="ＭＳ 明朝" w:hAnsi="ＭＳ 明朝"/>
          <w:noProof/>
          <w:sz w:val="24"/>
          <w:szCs w:val="24"/>
        </w:rPr>
        <w:lastRenderedPageBreak/>
        <w:drawing>
          <wp:inline distT="0" distB="0" distL="0" distR="0" wp14:anchorId="08BC6150" wp14:editId="7E7D425A">
            <wp:extent cx="5697138" cy="8051800"/>
            <wp:effectExtent l="0" t="0" r="0" b="6350"/>
            <wp:docPr id="14108244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01076" cy="8057366"/>
                    </a:xfrm>
                    <a:prstGeom prst="rect">
                      <a:avLst/>
                    </a:prstGeom>
                    <a:noFill/>
                    <a:ln>
                      <a:noFill/>
                    </a:ln>
                  </pic:spPr>
                </pic:pic>
              </a:graphicData>
            </a:graphic>
          </wp:inline>
        </w:drawing>
      </w:r>
    </w:p>
    <w:p w14:paraId="6438FE98" w14:textId="28CB45B1" w:rsidR="00E94792" w:rsidRPr="009D0A26" w:rsidRDefault="00E94792" w:rsidP="00322348">
      <w:pPr>
        <w:rPr>
          <w:rFonts w:ascii="ＭＳ 明朝" w:eastAsia="ＭＳ 明朝" w:hAnsi="ＭＳ 明朝"/>
          <w:sz w:val="24"/>
          <w:szCs w:val="24"/>
        </w:rPr>
      </w:pPr>
      <w:r w:rsidRPr="009D0A26">
        <w:rPr>
          <w:rFonts w:ascii="ＭＳ 明朝" w:eastAsia="ＭＳ 明朝" w:hAnsi="ＭＳ 明朝"/>
          <w:noProof/>
          <w:sz w:val="24"/>
          <w:szCs w:val="24"/>
        </w:rPr>
        <w:lastRenderedPageBreak/>
        <w:drawing>
          <wp:inline distT="0" distB="0" distL="0" distR="0" wp14:anchorId="3DE0CF0C" wp14:editId="7FFBA07D">
            <wp:extent cx="5589306" cy="7899400"/>
            <wp:effectExtent l="0" t="0" r="0" b="6350"/>
            <wp:docPr id="167957292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93179" cy="7904874"/>
                    </a:xfrm>
                    <a:prstGeom prst="rect">
                      <a:avLst/>
                    </a:prstGeom>
                    <a:noFill/>
                    <a:ln>
                      <a:noFill/>
                    </a:ln>
                  </pic:spPr>
                </pic:pic>
              </a:graphicData>
            </a:graphic>
          </wp:inline>
        </w:drawing>
      </w:r>
      <w:r w:rsidRPr="009D0A26">
        <w:rPr>
          <w:rFonts w:ascii="ＭＳ 明朝" w:eastAsia="ＭＳ 明朝" w:hAnsi="ＭＳ 明朝"/>
          <w:noProof/>
          <w:sz w:val="24"/>
          <w:szCs w:val="24"/>
        </w:rPr>
        <w:lastRenderedPageBreak/>
        <w:drawing>
          <wp:inline distT="0" distB="0" distL="0" distR="0" wp14:anchorId="57B094BD" wp14:editId="713B34D8">
            <wp:extent cx="5571334" cy="7874000"/>
            <wp:effectExtent l="0" t="0" r="0" b="0"/>
            <wp:docPr id="1596637686"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76015" cy="7880616"/>
                    </a:xfrm>
                    <a:prstGeom prst="rect">
                      <a:avLst/>
                    </a:prstGeom>
                    <a:noFill/>
                    <a:ln>
                      <a:noFill/>
                    </a:ln>
                  </pic:spPr>
                </pic:pic>
              </a:graphicData>
            </a:graphic>
          </wp:inline>
        </w:drawing>
      </w:r>
      <w:r w:rsidRPr="009D0A26">
        <w:rPr>
          <w:rFonts w:ascii="ＭＳ 明朝" w:eastAsia="ＭＳ 明朝" w:hAnsi="ＭＳ 明朝"/>
          <w:noProof/>
          <w:sz w:val="24"/>
          <w:szCs w:val="24"/>
        </w:rPr>
        <w:lastRenderedPageBreak/>
        <w:drawing>
          <wp:inline distT="0" distB="0" distL="0" distR="0" wp14:anchorId="025628D3" wp14:editId="46888848">
            <wp:extent cx="5589306" cy="7899400"/>
            <wp:effectExtent l="0" t="0" r="0" b="6350"/>
            <wp:docPr id="78984117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94948" cy="7907374"/>
                    </a:xfrm>
                    <a:prstGeom prst="rect">
                      <a:avLst/>
                    </a:prstGeom>
                    <a:noFill/>
                    <a:ln>
                      <a:noFill/>
                    </a:ln>
                  </pic:spPr>
                </pic:pic>
              </a:graphicData>
            </a:graphic>
          </wp:inline>
        </w:drawing>
      </w:r>
      <w:r w:rsidRPr="009D0A26">
        <w:rPr>
          <w:rFonts w:ascii="ＭＳ 明朝" w:eastAsia="ＭＳ 明朝" w:hAnsi="ＭＳ 明朝"/>
          <w:noProof/>
          <w:sz w:val="24"/>
          <w:szCs w:val="24"/>
        </w:rPr>
        <w:lastRenderedPageBreak/>
        <w:drawing>
          <wp:inline distT="0" distB="0" distL="0" distR="0" wp14:anchorId="1644BEA0" wp14:editId="208F905E">
            <wp:extent cx="5638800" cy="7969351"/>
            <wp:effectExtent l="0" t="0" r="0" b="0"/>
            <wp:docPr id="651560626"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42241" cy="7974214"/>
                    </a:xfrm>
                    <a:prstGeom prst="rect">
                      <a:avLst/>
                    </a:prstGeom>
                    <a:noFill/>
                    <a:ln>
                      <a:noFill/>
                    </a:ln>
                  </pic:spPr>
                </pic:pic>
              </a:graphicData>
            </a:graphic>
          </wp:inline>
        </w:drawing>
      </w:r>
      <w:r w:rsidRPr="009D0A26">
        <w:rPr>
          <w:rFonts w:ascii="ＭＳ 明朝" w:eastAsia="ＭＳ 明朝" w:hAnsi="ＭＳ 明朝"/>
          <w:noProof/>
          <w:sz w:val="24"/>
          <w:szCs w:val="24"/>
        </w:rPr>
        <w:lastRenderedPageBreak/>
        <w:drawing>
          <wp:inline distT="0" distB="0" distL="0" distR="0" wp14:anchorId="61A03BA2" wp14:editId="42A5C26D">
            <wp:extent cx="5625250" cy="7950200"/>
            <wp:effectExtent l="0" t="0" r="0" b="0"/>
            <wp:docPr id="1385083354"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31641" cy="7959233"/>
                    </a:xfrm>
                    <a:prstGeom prst="rect">
                      <a:avLst/>
                    </a:prstGeom>
                    <a:noFill/>
                    <a:ln>
                      <a:noFill/>
                    </a:ln>
                  </pic:spPr>
                </pic:pic>
              </a:graphicData>
            </a:graphic>
          </wp:inline>
        </w:drawing>
      </w:r>
      <w:r w:rsidRPr="009D0A26">
        <w:rPr>
          <w:rFonts w:ascii="ＭＳ 明朝" w:eastAsia="ＭＳ 明朝" w:hAnsi="ＭＳ 明朝"/>
          <w:noProof/>
          <w:sz w:val="24"/>
          <w:szCs w:val="24"/>
        </w:rPr>
        <w:lastRenderedPageBreak/>
        <w:drawing>
          <wp:inline distT="0" distB="0" distL="0" distR="0" wp14:anchorId="37B60393" wp14:editId="722BB487">
            <wp:extent cx="5625250" cy="7950200"/>
            <wp:effectExtent l="0" t="0" r="0" b="0"/>
            <wp:docPr id="543062508"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28581" cy="7954908"/>
                    </a:xfrm>
                    <a:prstGeom prst="rect">
                      <a:avLst/>
                    </a:prstGeom>
                    <a:noFill/>
                    <a:ln>
                      <a:noFill/>
                    </a:ln>
                  </pic:spPr>
                </pic:pic>
              </a:graphicData>
            </a:graphic>
          </wp:inline>
        </w:drawing>
      </w:r>
    </w:p>
    <w:p w14:paraId="2DC46840" w14:textId="59379E4B" w:rsidR="00487D92" w:rsidRPr="009D0A26" w:rsidRDefault="00487D92" w:rsidP="00322348">
      <w:pPr>
        <w:rPr>
          <w:rFonts w:ascii="ＭＳ 明朝" w:eastAsia="ＭＳ 明朝" w:hAnsi="ＭＳ 明朝"/>
          <w:sz w:val="24"/>
          <w:szCs w:val="24"/>
        </w:rPr>
      </w:pPr>
      <w:r w:rsidRPr="009D0A26">
        <w:rPr>
          <w:rFonts w:ascii="ＭＳ 明朝" w:eastAsia="ＭＳ 明朝" w:hAnsi="ＭＳ 明朝"/>
          <w:noProof/>
          <w:sz w:val="24"/>
          <w:szCs w:val="24"/>
        </w:rPr>
        <w:lastRenderedPageBreak/>
        <w:drawing>
          <wp:inline distT="0" distB="0" distL="0" distR="0" wp14:anchorId="45C07EBC" wp14:editId="69AA9BFA">
            <wp:extent cx="5804970" cy="8204200"/>
            <wp:effectExtent l="0" t="0" r="5715" b="6350"/>
            <wp:docPr id="178919381"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09102" cy="8210040"/>
                    </a:xfrm>
                    <a:prstGeom prst="rect">
                      <a:avLst/>
                    </a:prstGeom>
                    <a:noFill/>
                    <a:ln>
                      <a:noFill/>
                    </a:ln>
                  </pic:spPr>
                </pic:pic>
              </a:graphicData>
            </a:graphic>
          </wp:inline>
        </w:drawing>
      </w:r>
    </w:p>
    <w:p w14:paraId="2F4B63A5" w14:textId="3C94AE53" w:rsidR="00E94792" w:rsidRPr="009D0A26" w:rsidRDefault="00E94792" w:rsidP="00322348">
      <w:pPr>
        <w:rPr>
          <w:rFonts w:ascii="ＭＳ 明朝" w:eastAsia="ＭＳ 明朝" w:hAnsi="ＭＳ 明朝"/>
          <w:sz w:val="24"/>
          <w:szCs w:val="24"/>
        </w:rPr>
      </w:pPr>
      <w:r w:rsidRPr="009D0A26">
        <w:rPr>
          <w:rFonts w:ascii="ＭＳ 明朝" w:eastAsia="ＭＳ 明朝" w:hAnsi="ＭＳ 明朝"/>
          <w:noProof/>
          <w:sz w:val="24"/>
          <w:szCs w:val="24"/>
        </w:rPr>
        <w:lastRenderedPageBreak/>
        <w:drawing>
          <wp:inline distT="0" distB="0" distL="0" distR="0" wp14:anchorId="388B4866" wp14:editId="5939749C">
            <wp:extent cx="5733082" cy="8102600"/>
            <wp:effectExtent l="0" t="0" r="1270" b="0"/>
            <wp:docPr id="1373809927"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7578" cy="8108955"/>
                    </a:xfrm>
                    <a:prstGeom prst="rect">
                      <a:avLst/>
                    </a:prstGeom>
                    <a:noFill/>
                    <a:ln>
                      <a:noFill/>
                    </a:ln>
                  </pic:spPr>
                </pic:pic>
              </a:graphicData>
            </a:graphic>
          </wp:inline>
        </w:drawing>
      </w:r>
      <w:r w:rsidRPr="009D0A26">
        <w:rPr>
          <w:rFonts w:ascii="ＭＳ 明朝" w:eastAsia="ＭＳ 明朝" w:hAnsi="ＭＳ 明朝"/>
          <w:noProof/>
          <w:sz w:val="24"/>
          <w:szCs w:val="24"/>
        </w:rPr>
        <w:lastRenderedPageBreak/>
        <w:drawing>
          <wp:inline distT="0" distB="0" distL="0" distR="0" wp14:anchorId="0CBCE2A1" wp14:editId="56C211B1">
            <wp:extent cx="5571334" cy="7874000"/>
            <wp:effectExtent l="0" t="0" r="0" b="0"/>
            <wp:docPr id="1357063697"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76847" cy="7881792"/>
                    </a:xfrm>
                    <a:prstGeom prst="rect">
                      <a:avLst/>
                    </a:prstGeom>
                    <a:noFill/>
                    <a:ln>
                      <a:noFill/>
                    </a:ln>
                  </pic:spPr>
                </pic:pic>
              </a:graphicData>
            </a:graphic>
          </wp:inline>
        </w:drawing>
      </w:r>
    </w:p>
    <w:p w14:paraId="306CC90A" w14:textId="578E1FED" w:rsidR="00E94792" w:rsidRPr="009D0A26" w:rsidRDefault="00600194" w:rsidP="00322348">
      <w:pPr>
        <w:rPr>
          <w:rFonts w:ascii="ＭＳ 明朝" w:eastAsia="ＭＳ 明朝" w:hAnsi="ＭＳ 明朝"/>
          <w:sz w:val="24"/>
          <w:szCs w:val="24"/>
        </w:rPr>
      </w:pPr>
      <w:r w:rsidRPr="009D0A26">
        <w:rPr>
          <w:rFonts w:ascii="ＭＳ 明朝" w:eastAsia="ＭＳ 明朝" w:hAnsi="ＭＳ 明朝"/>
          <w:noProof/>
          <w:sz w:val="24"/>
          <w:szCs w:val="24"/>
        </w:rPr>
        <w:lastRenderedPageBreak/>
        <w:drawing>
          <wp:inline distT="0" distB="0" distL="0" distR="0" wp14:anchorId="081C7642" wp14:editId="41D43ADA">
            <wp:extent cx="5661194" cy="8001000"/>
            <wp:effectExtent l="0" t="0" r="0" b="0"/>
            <wp:docPr id="1160808125"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67123" cy="8009380"/>
                    </a:xfrm>
                    <a:prstGeom prst="rect">
                      <a:avLst/>
                    </a:prstGeom>
                    <a:noFill/>
                    <a:ln>
                      <a:noFill/>
                    </a:ln>
                  </pic:spPr>
                </pic:pic>
              </a:graphicData>
            </a:graphic>
          </wp:inline>
        </w:drawing>
      </w:r>
    </w:p>
    <w:p w14:paraId="79FDBB55" w14:textId="4CC5AC39" w:rsidR="00600194" w:rsidRPr="009D0A26" w:rsidRDefault="006E0AC4" w:rsidP="00322348">
      <w:pPr>
        <w:rPr>
          <w:rFonts w:ascii="ＭＳ 明朝" w:eastAsia="ＭＳ 明朝" w:hAnsi="ＭＳ 明朝"/>
          <w:sz w:val="24"/>
          <w:szCs w:val="24"/>
        </w:rPr>
      </w:pPr>
      <w:r w:rsidRPr="009D0A26">
        <w:rPr>
          <w:rFonts w:ascii="ＭＳ 明朝" w:eastAsia="ＭＳ 明朝" w:hAnsi="ＭＳ 明朝"/>
          <w:noProof/>
          <w:sz w:val="24"/>
          <w:szCs w:val="24"/>
        </w:rPr>
        <w:lastRenderedPageBreak/>
        <w:drawing>
          <wp:inline distT="0" distB="0" distL="0" distR="0" wp14:anchorId="3D11FE18" wp14:editId="7BFBD484">
            <wp:extent cx="5643222" cy="7975600"/>
            <wp:effectExtent l="0" t="0" r="0" b="6350"/>
            <wp:docPr id="986396949"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47995" cy="7982345"/>
                    </a:xfrm>
                    <a:prstGeom prst="rect">
                      <a:avLst/>
                    </a:prstGeom>
                    <a:noFill/>
                    <a:ln>
                      <a:noFill/>
                    </a:ln>
                  </pic:spPr>
                </pic:pic>
              </a:graphicData>
            </a:graphic>
          </wp:inline>
        </w:drawing>
      </w:r>
    </w:p>
    <w:p w14:paraId="5C68A47E" w14:textId="49437947" w:rsidR="00E94792" w:rsidRPr="009D0A26" w:rsidRDefault="006E0AC4" w:rsidP="00322348">
      <w:pPr>
        <w:rPr>
          <w:rFonts w:ascii="ＭＳ 明朝" w:eastAsia="ＭＳ 明朝" w:hAnsi="ＭＳ 明朝"/>
          <w:sz w:val="24"/>
          <w:szCs w:val="24"/>
        </w:rPr>
      </w:pPr>
      <w:r w:rsidRPr="009D0A26">
        <w:rPr>
          <w:rFonts w:ascii="ＭＳ 明朝" w:eastAsia="ＭＳ 明朝" w:hAnsi="ＭＳ 明朝" w:hint="eastAsia"/>
          <w:noProof/>
          <w:sz w:val="24"/>
          <w:szCs w:val="24"/>
        </w:rPr>
        <w:lastRenderedPageBreak/>
        <w:drawing>
          <wp:inline distT="0" distB="0" distL="0" distR="0" wp14:anchorId="04923E0A" wp14:editId="67FB56FF">
            <wp:extent cx="5588000" cy="7897555"/>
            <wp:effectExtent l="0" t="0" r="0" b="8255"/>
            <wp:docPr id="1711423127"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90883" cy="7901630"/>
                    </a:xfrm>
                    <a:prstGeom prst="rect">
                      <a:avLst/>
                    </a:prstGeom>
                    <a:noFill/>
                    <a:ln>
                      <a:noFill/>
                    </a:ln>
                  </pic:spPr>
                </pic:pic>
              </a:graphicData>
            </a:graphic>
          </wp:inline>
        </w:drawing>
      </w:r>
    </w:p>
    <w:p w14:paraId="2E6B0882" w14:textId="0E1170F0" w:rsidR="00E94792" w:rsidRPr="009D0A26" w:rsidRDefault="006E0AC4" w:rsidP="00322348">
      <w:pPr>
        <w:rPr>
          <w:rFonts w:ascii="ＭＳ 明朝" w:eastAsia="ＭＳ 明朝" w:hAnsi="ＭＳ 明朝"/>
          <w:sz w:val="24"/>
          <w:szCs w:val="24"/>
        </w:rPr>
      </w:pPr>
      <w:r w:rsidRPr="009D0A26">
        <w:rPr>
          <w:rFonts w:ascii="ＭＳ 明朝" w:eastAsia="ＭＳ 明朝" w:hAnsi="ＭＳ 明朝" w:hint="eastAsia"/>
          <w:noProof/>
          <w:sz w:val="24"/>
          <w:szCs w:val="24"/>
        </w:rPr>
        <w:lastRenderedPageBreak/>
        <w:drawing>
          <wp:inline distT="0" distB="0" distL="0" distR="0" wp14:anchorId="4E266933" wp14:editId="550C4958">
            <wp:extent cx="5697138" cy="8051800"/>
            <wp:effectExtent l="0" t="0" r="0" b="6350"/>
            <wp:docPr id="1172110418"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00034" cy="8055893"/>
                    </a:xfrm>
                    <a:prstGeom prst="rect">
                      <a:avLst/>
                    </a:prstGeom>
                    <a:noFill/>
                    <a:ln>
                      <a:noFill/>
                    </a:ln>
                  </pic:spPr>
                </pic:pic>
              </a:graphicData>
            </a:graphic>
          </wp:inline>
        </w:drawing>
      </w:r>
    </w:p>
    <w:p w14:paraId="18F01FD0" w14:textId="5CA5C11A" w:rsidR="006E0AC4" w:rsidRPr="009D0A26" w:rsidRDefault="006E0AC4" w:rsidP="00322348">
      <w:pPr>
        <w:rPr>
          <w:rFonts w:ascii="ＭＳ 明朝" w:eastAsia="ＭＳ 明朝" w:hAnsi="ＭＳ 明朝"/>
          <w:sz w:val="24"/>
          <w:szCs w:val="24"/>
        </w:rPr>
      </w:pPr>
      <w:r w:rsidRPr="009D0A26">
        <w:rPr>
          <w:rFonts w:ascii="ＭＳ 明朝" w:eastAsia="ＭＳ 明朝" w:hAnsi="ＭＳ 明朝"/>
          <w:noProof/>
          <w:sz w:val="24"/>
          <w:szCs w:val="24"/>
        </w:rPr>
        <w:lastRenderedPageBreak/>
        <w:drawing>
          <wp:inline distT="0" distB="0" distL="0" distR="0" wp14:anchorId="6610BED6" wp14:editId="3FA9D966">
            <wp:extent cx="5562600" cy="7861657"/>
            <wp:effectExtent l="0" t="0" r="0" b="6350"/>
            <wp:docPr id="636710376"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65348" cy="7865541"/>
                    </a:xfrm>
                    <a:prstGeom prst="rect">
                      <a:avLst/>
                    </a:prstGeom>
                    <a:noFill/>
                    <a:ln>
                      <a:noFill/>
                    </a:ln>
                  </pic:spPr>
                </pic:pic>
              </a:graphicData>
            </a:graphic>
          </wp:inline>
        </w:drawing>
      </w:r>
    </w:p>
    <w:p w14:paraId="2FB13A1E" w14:textId="0CBDA4F1" w:rsidR="00E94792" w:rsidRPr="009D0A26" w:rsidRDefault="006E0AC4" w:rsidP="00322348">
      <w:pPr>
        <w:rPr>
          <w:rFonts w:ascii="ＭＳ 明朝" w:eastAsia="ＭＳ 明朝" w:hAnsi="ＭＳ 明朝"/>
          <w:sz w:val="24"/>
          <w:szCs w:val="24"/>
        </w:rPr>
      </w:pPr>
      <w:r w:rsidRPr="009D0A26">
        <w:rPr>
          <w:rFonts w:ascii="ＭＳ 明朝" w:eastAsia="ＭＳ 明朝" w:hAnsi="ＭＳ 明朝" w:hint="eastAsia"/>
          <w:noProof/>
          <w:sz w:val="24"/>
          <w:szCs w:val="24"/>
        </w:rPr>
        <w:lastRenderedPageBreak/>
        <w:drawing>
          <wp:inline distT="0" distB="0" distL="0" distR="0" wp14:anchorId="626D5A4F" wp14:editId="252C6B1D">
            <wp:extent cx="5661194" cy="8001000"/>
            <wp:effectExtent l="0" t="0" r="0" b="0"/>
            <wp:docPr id="935605177"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66511" cy="8008515"/>
                    </a:xfrm>
                    <a:prstGeom prst="rect">
                      <a:avLst/>
                    </a:prstGeom>
                    <a:noFill/>
                    <a:ln>
                      <a:noFill/>
                    </a:ln>
                  </pic:spPr>
                </pic:pic>
              </a:graphicData>
            </a:graphic>
          </wp:inline>
        </w:drawing>
      </w:r>
    </w:p>
    <w:p w14:paraId="17F3523C" w14:textId="77CFAF2D" w:rsidR="006E0AC4" w:rsidRPr="009D0A26" w:rsidRDefault="006E0AC4" w:rsidP="00322348">
      <w:pPr>
        <w:rPr>
          <w:rFonts w:ascii="ＭＳ 明朝" w:eastAsia="ＭＳ 明朝" w:hAnsi="ＭＳ 明朝"/>
          <w:sz w:val="24"/>
          <w:szCs w:val="24"/>
        </w:rPr>
      </w:pPr>
      <w:r w:rsidRPr="009D0A26">
        <w:rPr>
          <w:rFonts w:ascii="ＭＳ 明朝" w:eastAsia="ＭＳ 明朝" w:hAnsi="ＭＳ 明朝"/>
          <w:noProof/>
          <w:sz w:val="24"/>
          <w:szCs w:val="24"/>
        </w:rPr>
        <w:lastRenderedPageBreak/>
        <w:drawing>
          <wp:inline distT="0" distB="0" distL="0" distR="0" wp14:anchorId="73EAF6D8" wp14:editId="27B27E81">
            <wp:extent cx="5607278" cy="7924800"/>
            <wp:effectExtent l="0" t="0" r="0" b="0"/>
            <wp:docPr id="42870664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11330" cy="7930527"/>
                    </a:xfrm>
                    <a:prstGeom prst="rect">
                      <a:avLst/>
                    </a:prstGeom>
                    <a:noFill/>
                    <a:ln>
                      <a:noFill/>
                    </a:ln>
                  </pic:spPr>
                </pic:pic>
              </a:graphicData>
            </a:graphic>
          </wp:inline>
        </w:drawing>
      </w:r>
    </w:p>
    <w:p w14:paraId="137606B9" w14:textId="178E0AB3" w:rsidR="00E94792" w:rsidRPr="009D0A26" w:rsidRDefault="006E0AC4" w:rsidP="00322348">
      <w:pPr>
        <w:rPr>
          <w:rFonts w:ascii="ＭＳ 明朝" w:eastAsia="ＭＳ 明朝" w:hAnsi="ＭＳ 明朝"/>
          <w:sz w:val="24"/>
          <w:szCs w:val="24"/>
        </w:rPr>
      </w:pPr>
      <w:r w:rsidRPr="009D0A26">
        <w:rPr>
          <w:rFonts w:ascii="ＭＳ 明朝" w:eastAsia="ＭＳ 明朝" w:hAnsi="ＭＳ 明朝" w:hint="eastAsia"/>
          <w:noProof/>
          <w:sz w:val="24"/>
          <w:szCs w:val="24"/>
        </w:rPr>
        <w:lastRenderedPageBreak/>
        <w:drawing>
          <wp:inline distT="0" distB="0" distL="0" distR="0" wp14:anchorId="3A1CE9D5" wp14:editId="5BD33065">
            <wp:extent cx="5715110" cy="8077200"/>
            <wp:effectExtent l="0" t="0" r="0" b="0"/>
            <wp:docPr id="424680696"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20537" cy="8084870"/>
                    </a:xfrm>
                    <a:prstGeom prst="rect">
                      <a:avLst/>
                    </a:prstGeom>
                    <a:noFill/>
                    <a:ln>
                      <a:noFill/>
                    </a:ln>
                  </pic:spPr>
                </pic:pic>
              </a:graphicData>
            </a:graphic>
          </wp:inline>
        </w:drawing>
      </w:r>
      <w:r w:rsidRPr="009D0A26">
        <w:rPr>
          <w:rFonts w:ascii="ＭＳ 明朝" w:eastAsia="ＭＳ 明朝" w:hAnsi="ＭＳ 明朝" w:hint="eastAsia"/>
          <w:noProof/>
          <w:sz w:val="24"/>
          <w:szCs w:val="24"/>
        </w:rPr>
        <w:lastRenderedPageBreak/>
        <w:drawing>
          <wp:inline distT="0" distB="0" distL="0" distR="0" wp14:anchorId="19D5B918" wp14:editId="5EFF69BF">
            <wp:extent cx="5715110" cy="8077200"/>
            <wp:effectExtent l="0" t="0" r="0" b="0"/>
            <wp:docPr id="1822726887"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18747" cy="8082340"/>
                    </a:xfrm>
                    <a:prstGeom prst="rect">
                      <a:avLst/>
                    </a:prstGeom>
                    <a:noFill/>
                    <a:ln>
                      <a:noFill/>
                    </a:ln>
                  </pic:spPr>
                </pic:pic>
              </a:graphicData>
            </a:graphic>
          </wp:inline>
        </w:drawing>
      </w:r>
      <w:r w:rsidRPr="009D0A26">
        <w:rPr>
          <w:rFonts w:ascii="ＭＳ 明朝" w:eastAsia="ＭＳ 明朝" w:hAnsi="ＭＳ 明朝" w:hint="eastAsia"/>
          <w:noProof/>
          <w:sz w:val="24"/>
          <w:szCs w:val="24"/>
        </w:rPr>
        <w:lastRenderedPageBreak/>
        <w:drawing>
          <wp:inline distT="0" distB="0" distL="0" distR="0" wp14:anchorId="13B7BFB9" wp14:editId="286E3E68">
            <wp:extent cx="5822942" cy="8229600"/>
            <wp:effectExtent l="0" t="0" r="6985" b="0"/>
            <wp:docPr id="21173096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829956" cy="8239513"/>
                    </a:xfrm>
                    <a:prstGeom prst="rect">
                      <a:avLst/>
                    </a:prstGeom>
                    <a:noFill/>
                    <a:ln>
                      <a:noFill/>
                    </a:ln>
                  </pic:spPr>
                </pic:pic>
              </a:graphicData>
            </a:graphic>
          </wp:inline>
        </w:drawing>
      </w:r>
      <w:r w:rsidRPr="009D0A26">
        <w:rPr>
          <w:rFonts w:ascii="ＭＳ 明朝" w:eastAsia="ＭＳ 明朝" w:hAnsi="ＭＳ 明朝" w:hint="eastAsia"/>
          <w:noProof/>
          <w:sz w:val="24"/>
          <w:szCs w:val="24"/>
        </w:rPr>
        <w:lastRenderedPageBreak/>
        <w:drawing>
          <wp:inline distT="0" distB="0" distL="0" distR="0" wp14:anchorId="1F189461" wp14:editId="29140824">
            <wp:extent cx="5715110" cy="8077200"/>
            <wp:effectExtent l="0" t="0" r="0" b="0"/>
            <wp:docPr id="760519172"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21774" cy="8086618"/>
                    </a:xfrm>
                    <a:prstGeom prst="rect">
                      <a:avLst/>
                    </a:prstGeom>
                    <a:noFill/>
                    <a:ln>
                      <a:noFill/>
                    </a:ln>
                  </pic:spPr>
                </pic:pic>
              </a:graphicData>
            </a:graphic>
          </wp:inline>
        </w:drawing>
      </w:r>
    </w:p>
    <w:p w14:paraId="0FF3F0D4" w14:textId="60579760" w:rsidR="00E94792" w:rsidRPr="009D0A26" w:rsidRDefault="005A5310" w:rsidP="00322348">
      <w:pPr>
        <w:rPr>
          <w:rFonts w:ascii="ＭＳ 明朝" w:eastAsia="ＭＳ 明朝" w:hAnsi="ＭＳ 明朝"/>
          <w:sz w:val="24"/>
          <w:szCs w:val="24"/>
        </w:rPr>
      </w:pPr>
      <w:r w:rsidRPr="009D0A26">
        <w:rPr>
          <w:rFonts w:ascii="ＭＳ 明朝" w:eastAsia="ＭＳ 明朝" w:hAnsi="ＭＳ 明朝"/>
          <w:noProof/>
          <w:sz w:val="24"/>
          <w:szCs w:val="24"/>
        </w:rPr>
        <w:lastRenderedPageBreak/>
        <w:drawing>
          <wp:inline distT="0" distB="0" distL="0" distR="0" wp14:anchorId="25CBE024" wp14:editId="1649CB78">
            <wp:extent cx="5697138" cy="8051800"/>
            <wp:effectExtent l="0" t="0" r="0" b="6350"/>
            <wp:docPr id="179142447"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01647" cy="8058173"/>
                    </a:xfrm>
                    <a:prstGeom prst="rect">
                      <a:avLst/>
                    </a:prstGeom>
                    <a:noFill/>
                    <a:ln>
                      <a:noFill/>
                    </a:ln>
                  </pic:spPr>
                </pic:pic>
              </a:graphicData>
            </a:graphic>
          </wp:inline>
        </w:drawing>
      </w:r>
    </w:p>
    <w:p w14:paraId="53B4A359" w14:textId="79B3BC70" w:rsidR="006E0AC4" w:rsidRPr="009D0A26" w:rsidRDefault="005A5310" w:rsidP="00322348">
      <w:pPr>
        <w:rPr>
          <w:rFonts w:ascii="ＭＳ 明朝" w:eastAsia="ＭＳ 明朝" w:hAnsi="ＭＳ 明朝"/>
          <w:sz w:val="24"/>
          <w:szCs w:val="24"/>
        </w:rPr>
      </w:pPr>
      <w:r w:rsidRPr="009D0A26">
        <w:rPr>
          <w:rFonts w:ascii="ＭＳ 明朝" w:eastAsia="ＭＳ 明朝" w:hAnsi="ＭＳ 明朝"/>
          <w:noProof/>
          <w:sz w:val="24"/>
          <w:szCs w:val="24"/>
        </w:rPr>
        <w:lastRenderedPageBreak/>
        <w:drawing>
          <wp:inline distT="0" distB="0" distL="0" distR="0" wp14:anchorId="7F511A48" wp14:editId="6EDE8A2B">
            <wp:extent cx="5643222" cy="7975600"/>
            <wp:effectExtent l="0" t="0" r="0" b="6350"/>
            <wp:docPr id="3119747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646097" cy="7979664"/>
                    </a:xfrm>
                    <a:prstGeom prst="rect">
                      <a:avLst/>
                    </a:prstGeom>
                    <a:noFill/>
                    <a:ln>
                      <a:noFill/>
                    </a:ln>
                  </pic:spPr>
                </pic:pic>
              </a:graphicData>
            </a:graphic>
          </wp:inline>
        </w:drawing>
      </w:r>
    </w:p>
    <w:p w14:paraId="7761A605" w14:textId="03BE621E" w:rsidR="006E0AC4" w:rsidRPr="009D0A26" w:rsidRDefault="005A5310" w:rsidP="00322348">
      <w:pPr>
        <w:rPr>
          <w:rFonts w:ascii="ＭＳ 明朝" w:eastAsia="ＭＳ 明朝" w:hAnsi="ＭＳ 明朝"/>
          <w:sz w:val="24"/>
          <w:szCs w:val="24"/>
        </w:rPr>
      </w:pPr>
      <w:r w:rsidRPr="009D0A26">
        <w:rPr>
          <w:rFonts w:ascii="ＭＳ 明朝" w:eastAsia="ＭＳ 明朝" w:hAnsi="ＭＳ 明朝" w:hint="eastAsia"/>
          <w:noProof/>
          <w:sz w:val="24"/>
          <w:szCs w:val="24"/>
        </w:rPr>
        <w:lastRenderedPageBreak/>
        <w:drawing>
          <wp:inline distT="0" distB="0" distL="0" distR="0" wp14:anchorId="385B22F8" wp14:editId="0049F19E">
            <wp:extent cx="5625250" cy="7950200"/>
            <wp:effectExtent l="0" t="0" r="0" b="0"/>
            <wp:docPr id="514694321"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30778" cy="7958013"/>
                    </a:xfrm>
                    <a:prstGeom prst="rect">
                      <a:avLst/>
                    </a:prstGeom>
                    <a:noFill/>
                    <a:ln>
                      <a:noFill/>
                    </a:ln>
                  </pic:spPr>
                </pic:pic>
              </a:graphicData>
            </a:graphic>
          </wp:inline>
        </w:drawing>
      </w:r>
    </w:p>
    <w:p w14:paraId="2F098F40" w14:textId="06B44626" w:rsidR="00C441B0" w:rsidRPr="009D0A26" w:rsidRDefault="005A5310" w:rsidP="00322348">
      <w:pPr>
        <w:rPr>
          <w:rFonts w:ascii="ＭＳ 明朝" w:eastAsia="ＭＳ 明朝" w:hAnsi="ＭＳ 明朝"/>
          <w:sz w:val="24"/>
          <w:szCs w:val="24"/>
        </w:rPr>
      </w:pPr>
      <w:r w:rsidRPr="009D0A26">
        <w:rPr>
          <w:rFonts w:ascii="ＭＳ 明朝" w:eastAsia="ＭＳ 明朝" w:hAnsi="ＭＳ 明朝"/>
          <w:noProof/>
          <w:sz w:val="24"/>
          <w:szCs w:val="24"/>
        </w:rPr>
        <w:lastRenderedPageBreak/>
        <w:drawing>
          <wp:inline distT="0" distB="0" distL="0" distR="0" wp14:anchorId="44ABE287" wp14:editId="2631C3D2">
            <wp:extent cx="5769026" cy="8153400"/>
            <wp:effectExtent l="0" t="0" r="3175" b="0"/>
            <wp:docPr id="1382699733"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74041" cy="8160488"/>
                    </a:xfrm>
                    <a:prstGeom prst="rect">
                      <a:avLst/>
                    </a:prstGeom>
                    <a:noFill/>
                    <a:ln>
                      <a:noFill/>
                    </a:ln>
                  </pic:spPr>
                </pic:pic>
              </a:graphicData>
            </a:graphic>
          </wp:inline>
        </w:drawing>
      </w:r>
    </w:p>
    <w:sectPr w:rsidR="00C441B0" w:rsidRPr="009D0A26" w:rsidSect="00485876">
      <w:pgSz w:w="11907" w:h="16839" w:code="11"/>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DC9FD" w14:textId="77777777" w:rsidR="004A13A3" w:rsidRDefault="004A13A3" w:rsidP="00E87868">
      <w:r>
        <w:separator/>
      </w:r>
    </w:p>
  </w:endnote>
  <w:endnote w:type="continuationSeparator" w:id="0">
    <w:p w14:paraId="2EAD1959" w14:textId="77777777" w:rsidR="004A13A3" w:rsidRDefault="004A13A3" w:rsidP="00E8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1BA9C" w14:textId="77777777" w:rsidR="004A13A3" w:rsidRDefault="004A13A3" w:rsidP="00E87868">
      <w:r>
        <w:separator/>
      </w:r>
    </w:p>
  </w:footnote>
  <w:footnote w:type="continuationSeparator" w:id="0">
    <w:p w14:paraId="73965315" w14:textId="77777777" w:rsidR="004A13A3" w:rsidRDefault="004A13A3" w:rsidP="00E87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66BCB"/>
    <w:multiLevelType w:val="hybridMultilevel"/>
    <w:tmpl w:val="E1702352"/>
    <w:lvl w:ilvl="0" w:tplc="B20CFB1A">
      <w:start w:val="7"/>
      <w:numFmt w:val="bullet"/>
      <w:lvlText w:val="※"/>
      <w:lvlJc w:val="left"/>
      <w:pPr>
        <w:ind w:left="644" w:hanging="360"/>
      </w:pPr>
      <w:rPr>
        <w:rFonts w:ascii="ＭＳ ゴシック" w:eastAsia="ＭＳ ゴシック" w:hAnsi="ＭＳ ゴシック" w:cs="Times New Roman" w:hint="eastAsia"/>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1" w15:restartNumberingAfterBreak="0">
    <w:nsid w:val="19A864F7"/>
    <w:multiLevelType w:val="hybridMultilevel"/>
    <w:tmpl w:val="261EAE2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854520D"/>
    <w:multiLevelType w:val="hybridMultilevel"/>
    <w:tmpl w:val="DDAC9FE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38609923">
    <w:abstractNumId w:val="2"/>
  </w:num>
  <w:num w:numId="2" w16cid:durableId="1750812229">
    <w:abstractNumId w:val="1"/>
  </w:num>
  <w:num w:numId="3" w16cid:durableId="571047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63"/>
    <w:rsid w:val="0001748D"/>
    <w:rsid w:val="00053692"/>
    <w:rsid w:val="00070F35"/>
    <w:rsid w:val="000735E7"/>
    <w:rsid w:val="00077611"/>
    <w:rsid w:val="00077863"/>
    <w:rsid w:val="0008218D"/>
    <w:rsid w:val="00087F40"/>
    <w:rsid w:val="000A6872"/>
    <w:rsid w:val="000C010E"/>
    <w:rsid w:val="000D4C44"/>
    <w:rsid w:val="000D4DEE"/>
    <w:rsid w:val="000E12FF"/>
    <w:rsid w:val="000E1BCB"/>
    <w:rsid w:val="000E2BC6"/>
    <w:rsid w:val="0010027F"/>
    <w:rsid w:val="00115626"/>
    <w:rsid w:val="00130885"/>
    <w:rsid w:val="00130990"/>
    <w:rsid w:val="001513CA"/>
    <w:rsid w:val="0016421D"/>
    <w:rsid w:val="001657AB"/>
    <w:rsid w:val="00171C34"/>
    <w:rsid w:val="00174681"/>
    <w:rsid w:val="00183C24"/>
    <w:rsid w:val="00191209"/>
    <w:rsid w:val="00193DAD"/>
    <w:rsid w:val="0019707E"/>
    <w:rsid w:val="001A542B"/>
    <w:rsid w:val="001A63B3"/>
    <w:rsid w:val="001B2F75"/>
    <w:rsid w:val="001C50E3"/>
    <w:rsid w:val="001D53B6"/>
    <w:rsid w:val="001D7AF7"/>
    <w:rsid w:val="001E179D"/>
    <w:rsid w:val="001E1B72"/>
    <w:rsid w:val="001E60A8"/>
    <w:rsid w:val="001F74D8"/>
    <w:rsid w:val="00210339"/>
    <w:rsid w:val="002215A8"/>
    <w:rsid w:val="002232F0"/>
    <w:rsid w:val="0022356E"/>
    <w:rsid w:val="00232A04"/>
    <w:rsid w:val="00240F5A"/>
    <w:rsid w:val="00252B65"/>
    <w:rsid w:val="00253B0E"/>
    <w:rsid w:val="00260BD3"/>
    <w:rsid w:val="00261162"/>
    <w:rsid w:val="0026416E"/>
    <w:rsid w:val="00271867"/>
    <w:rsid w:val="00287707"/>
    <w:rsid w:val="002933FB"/>
    <w:rsid w:val="002953B5"/>
    <w:rsid w:val="002B1420"/>
    <w:rsid w:val="002B796B"/>
    <w:rsid w:val="002B7C29"/>
    <w:rsid w:val="002C7568"/>
    <w:rsid w:val="002D2ED7"/>
    <w:rsid w:val="002D3B5B"/>
    <w:rsid w:val="002E37A9"/>
    <w:rsid w:val="002E5AFF"/>
    <w:rsid w:val="002E68AC"/>
    <w:rsid w:val="002F2970"/>
    <w:rsid w:val="002F58A4"/>
    <w:rsid w:val="003037EF"/>
    <w:rsid w:val="003052F9"/>
    <w:rsid w:val="00306730"/>
    <w:rsid w:val="0031241D"/>
    <w:rsid w:val="00312482"/>
    <w:rsid w:val="003139BD"/>
    <w:rsid w:val="00317AE3"/>
    <w:rsid w:val="00322348"/>
    <w:rsid w:val="00326BED"/>
    <w:rsid w:val="003329E5"/>
    <w:rsid w:val="00332B79"/>
    <w:rsid w:val="003339E1"/>
    <w:rsid w:val="00335F1E"/>
    <w:rsid w:val="00342A00"/>
    <w:rsid w:val="00352CBE"/>
    <w:rsid w:val="003553A4"/>
    <w:rsid w:val="003627EC"/>
    <w:rsid w:val="003631B1"/>
    <w:rsid w:val="0036756D"/>
    <w:rsid w:val="00370C8C"/>
    <w:rsid w:val="003749E1"/>
    <w:rsid w:val="00377545"/>
    <w:rsid w:val="003822DE"/>
    <w:rsid w:val="003869BA"/>
    <w:rsid w:val="003874CC"/>
    <w:rsid w:val="003878FB"/>
    <w:rsid w:val="003905E3"/>
    <w:rsid w:val="003B2A76"/>
    <w:rsid w:val="003B3494"/>
    <w:rsid w:val="003B39F7"/>
    <w:rsid w:val="003B7249"/>
    <w:rsid w:val="003C5208"/>
    <w:rsid w:val="003D05E5"/>
    <w:rsid w:val="003D47A7"/>
    <w:rsid w:val="004074D8"/>
    <w:rsid w:val="0042099F"/>
    <w:rsid w:val="004244DC"/>
    <w:rsid w:val="00442678"/>
    <w:rsid w:val="00443D5D"/>
    <w:rsid w:val="004470FE"/>
    <w:rsid w:val="00452A58"/>
    <w:rsid w:val="004618F1"/>
    <w:rsid w:val="004631E2"/>
    <w:rsid w:val="00483E96"/>
    <w:rsid w:val="00485876"/>
    <w:rsid w:val="00487095"/>
    <w:rsid w:val="00487D92"/>
    <w:rsid w:val="004A0E30"/>
    <w:rsid w:val="004A13A3"/>
    <w:rsid w:val="004A3A05"/>
    <w:rsid w:val="004B6246"/>
    <w:rsid w:val="004F2A9C"/>
    <w:rsid w:val="004F4D8D"/>
    <w:rsid w:val="00500971"/>
    <w:rsid w:val="00506B12"/>
    <w:rsid w:val="00517F8A"/>
    <w:rsid w:val="00540E60"/>
    <w:rsid w:val="00546BB1"/>
    <w:rsid w:val="005478AF"/>
    <w:rsid w:val="00551510"/>
    <w:rsid w:val="00555300"/>
    <w:rsid w:val="00556E40"/>
    <w:rsid w:val="00561DC3"/>
    <w:rsid w:val="0056359C"/>
    <w:rsid w:val="0056387C"/>
    <w:rsid w:val="0056421B"/>
    <w:rsid w:val="0056587E"/>
    <w:rsid w:val="00571D7C"/>
    <w:rsid w:val="00576AF7"/>
    <w:rsid w:val="0058421F"/>
    <w:rsid w:val="0058493C"/>
    <w:rsid w:val="00597412"/>
    <w:rsid w:val="005A0A17"/>
    <w:rsid w:val="005A2896"/>
    <w:rsid w:val="005A5310"/>
    <w:rsid w:val="005B5B3F"/>
    <w:rsid w:val="005C44CF"/>
    <w:rsid w:val="005D0F09"/>
    <w:rsid w:val="005E235C"/>
    <w:rsid w:val="005E5445"/>
    <w:rsid w:val="005E72F6"/>
    <w:rsid w:val="005F7B30"/>
    <w:rsid w:val="00600194"/>
    <w:rsid w:val="006015BD"/>
    <w:rsid w:val="006069FE"/>
    <w:rsid w:val="00606D1E"/>
    <w:rsid w:val="00615262"/>
    <w:rsid w:val="00615763"/>
    <w:rsid w:val="006229A9"/>
    <w:rsid w:val="00630A38"/>
    <w:rsid w:val="00632CD5"/>
    <w:rsid w:val="006418D3"/>
    <w:rsid w:val="00644B71"/>
    <w:rsid w:val="006464BC"/>
    <w:rsid w:val="00646C20"/>
    <w:rsid w:val="00647E4B"/>
    <w:rsid w:val="00650B38"/>
    <w:rsid w:val="00652B7F"/>
    <w:rsid w:val="00653347"/>
    <w:rsid w:val="00662E40"/>
    <w:rsid w:val="00664D37"/>
    <w:rsid w:val="006676FC"/>
    <w:rsid w:val="006748A7"/>
    <w:rsid w:val="00683DBF"/>
    <w:rsid w:val="0069791E"/>
    <w:rsid w:val="006B0329"/>
    <w:rsid w:val="006B6437"/>
    <w:rsid w:val="006C39F4"/>
    <w:rsid w:val="006D39CA"/>
    <w:rsid w:val="006D51AA"/>
    <w:rsid w:val="006D6FD1"/>
    <w:rsid w:val="006E0AC4"/>
    <w:rsid w:val="006F2693"/>
    <w:rsid w:val="006F32D4"/>
    <w:rsid w:val="006F3D5F"/>
    <w:rsid w:val="006F6099"/>
    <w:rsid w:val="00701DDE"/>
    <w:rsid w:val="007025CE"/>
    <w:rsid w:val="00705EE8"/>
    <w:rsid w:val="0071103A"/>
    <w:rsid w:val="0074153D"/>
    <w:rsid w:val="00767342"/>
    <w:rsid w:val="0077135B"/>
    <w:rsid w:val="007716AB"/>
    <w:rsid w:val="00773E8E"/>
    <w:rsid w:val="007824C8"/>
    <w:rsid w:val="00782D78"/>
    <w:rsid w:val="0078752B"/>
    <w:rsid w:val="007940E2"/>
    <w:rsid w:val="00794193"/>
    <w:rsid w:val="00794C68"/>
    <w:rsid w:val="007965E4"/>
    <w:rsid w:val="007971AF"/>
    <w:rsid w:val="007C1808"/>
    <w:rsid w:val="007C387F"/>
    <w:rsid w:val="007D029E"/>
    <w:rsid w:val="007D3A0D"/>
    <w:rsid w:val="007D4A03"/>
    <w:rsid w:val="007D57AC"/>
    <w:rsid w:val="007D7A95"/>
    <w:rsid w:val="007E17E9"/>
    <w:rsid w:val="007E2980"/>
    <w:rsid w:val="007E4F6C"/>
    <w:rsid w:val="007F1431"/>
    <w:rsid w:val="0080252B"/>
    <w:rsid w:val="008137CA"/>
    <w:rsid w:val="00817C91"/>
    <w:rsid w:val="008263D0"/>
    <w:rsid w:val="00831562"/>
    <w:rsid w:val="008342FF"/>
    <w:rsid w:val="008352F5"/>
    <w:rsid w:val="00835864"/>
    <w:rsid w:val="00837516"/>
    <w:rsid w:val="0085103C"/>
    <w:rsid w:val="00854DAA"/>
    <w:rsid w:val="00862F41"/>
    <w:rsid w:val="00877667"/>
    <w:rsid w:val="008837B0"/>
    <w:rsid w:val="008866C0"/>
    <w:rsid w:val="00894672"/>
    <w:rsid w:val="0089775F"/>
    <w:rsid w:val="008A187D"/>
    <w:rsid w:val="008A2096"/>
    <w:rsid w:val="008A6AB7"/>
    <w:rsid w:val="008C02D4"/>
    <w:rsid w:val="008C38AA"/>
    <w:rsid w:val="008D6FBE"/>
    <w:rsid w:val="008E0205"/>
    <w:rsid w:val="008E29C6"/>
    <w:rsid w:val="008E6886"/>
    <w:rsid w:val="008F4E15"/>
    <w:rsid w:val="008F67A8"/>
    <w:rsid w:val="00907BBA"/>
    <w:rsid w:val="00912389"/>
    <w:rsid w:val="00921C52"/>
    <w:rsid w:val="00936A6A"/>
    <w:rsid w:val="00947274"/>
    <w:rsid w:val="00965D53"/>
    <w:rsid w:val="009774AC"/>
    <w:rsid w:val="00983CAA"/>
    <w:rsid w:val="009849EC"/>
    <w:rsid w:val="00993350"/>
    <w:rsid w:val="009A0E62"/>
    <w:rsid w:val="009A1CC4"/>
    <w:rsid w:val="009B01AE"/>
    <w:rsid w:val="009B1A7E"/>
    <w:rsid w:val="009D0333"/>
    <w:rsid w:val="009D0892"/>
    <w:rsid w:val="009D0A26"/>
    <w:rsid w:val="009D0B4D"/>
    <w:rsid w:val="009D3BC8"/>
    <w:rsid w:val="009D5349"/>
    <w:rsid w:val="009E5280"/>
    <w:rsid w:val="009F095E"/>
    <w:rsid w:val="009F698F"/>
    <w:rsid w:val="00A00EF9"/>
    <w:rsid w:val="00A0159E"/>
    <w:rsid w:val="00A05E4A"/>
    <w:rsid w:val="00A1073A"/>
    <w:rsid w:val="00A12D1A"/>
    <w:rsid w:val="00A14CA2"/>
    <w:rsid w:val="00A32DCD"/>
    <w:rsid w:val="00A41673"/>
    <w:rsid w:val="00A45063"/>
    <w:rsid w:val="00A5193C"/>
    <w:rsid w:val="00A56480"/>
    <w:rsid w:val="00A6117A"/>
    <w:rsid w:val="00A72329"/>
    <w:rsid w:val="00A912B3"/>
    <w:rsid w:val="00AA26BA"/>
    <w:rsid w:val="00AB242A"/>
    <w:rsid w:val="00AB3240"/>
    <w:rsid w:val="00AC12D0"/>
    <w:rsid w:val="00AC4C77"/>
    <w:rsid w:val="00AD10C5"/>
    <w:rsid w:val="00AD7298"/>
    <w:rsid w:val="00AD7350"/>
    <w:rsid w:val="00AE010D"/>
    <w:rsid w:val="00AE4A59"/>
    <w:rsid w:val="00AE57EA"/>
    <w:rsid w:val="00AE7B81"/>
    <w:rsid w:val="00AF04DC"/>
    <w:rsid w:val="00AF0B95"/>
    <w:rsid w:val="00AF31A4"/>
    <w:rsid w:val="00AF5610"/>
    <w:rsid w:val="00AF65D3"/>
    <w:rsid w:val="00B07EC6"/>
    <w:rsid w:val="00B154E7"/>
    <w:rsid w:val="00B31112"/>
    <w:rsid w:val="00B374AD"/>
    <w:rsid w:val="00B37D81"/>
    <w:rsid w:val="00B44669"/>
    <w:rsid w:val="00B4477D"/>
    <w:rsid w:val="00B56E29"/>
    <w:rsid w:val="00B604CE"/>
    <w:rsid w:val="00B6388B"/>
    <w:rsid w:val="00B64DC8"/>
    <w:rsid w:val="00B66174"/>
    <w:rsid w:val="00B77D8B"/>
    <w:rsid w:val="00B8078D"/>
    <w:rsid w:val="00BA4707"/>
    <w:rsid w:val="00BA7751"/>
    <w:rsid w:val="00BB32EA"/>
    <w:rsid w:val="00BC0C90"/>
    <w:rsid w:val="00BC37ED"/>
    <w:rsid w:val="00BD0F8F"/>
    <w:rsid w:val="00BE600A"/>
    <w:rsid w:val="00BE7C20"/>
    <w:rsid w:val="00C06FC6"/>
    <w:rsid w:val="00C10B4C"/>
    <w:rsid w:val="00C15341"/>
    <w:rsid w:val="00C16878"/>
    <w:rsid w:val="00C21ABC"/>
    <w:rsid w:val="00C4415F"/>
    <w:rsid w:val="00C441B0"/>
    <w:rsid w:val="00C51FED"/>
    <w:rsid w:val="00C57C99"/>
    <w:rsid w:val="00C67A1B"/>
    <w:rsid w:val="00C743BF"/>
    <w:rsid w:val="00C74B52"/>
    <w:rsid w:val="00C74E03"/>
    <w:rsid w:val="00C779CD"/>
    <w:rsid w:val="00C81FC7"/>
    <w:rsid w:val="00C827BC"/>
    <w:rsid w:val="00C85C83"/>
    <w:rsid w:val="00C87321"/>
    <w:rsid w:val="00C9289C"/>
    <w:rsid w:val="00C9326A"/>
    <w:rsid w:val="00C94C80"/>
    <w:rsid w:val="00CC12D1"/>
    <w:rsid w:val="00CC501C"/>
    <w:rsid w:val="00CD1F5E"/>
    <w:rsid w:val="00CD337E"/>
    <w:rsid w:val="00CD3F63"/>
    <w:rsid w:val="00CD6952"/>
    <w:rsid w:val="00CE0FDD"/>
    <w:rsid w:val="00CE2C9A"/>
    <w:rsid w:val="00CF3295"/>
    <w:rsid w:val="00CF52CD"/>
    <w:rsid w:val="00CF6ECA"/>
    <w:rsid w:val="00D05752"/>
    <w:rsid w:val="00D06C42"/>
    <w:rsid w:val="00D13BE4"/>
    <w:rsid w:val="00D2017B"/>
    <w:rsid w:val="00D23397"/>
    <w:rsid w:val="00D27ACF"/>
    <w:rsid w:val="00D27B07"/>
    <w:rsid w:val="00D33FB5"/>
    <w:rsid w:val="00D3429E"/>
    <w:rsid w:val="00D35FC9"/>
    <w:rsid w:val="00D37E6B"/>
    <w:rsid w:val="00D51229"/>
    <w:rsid w:val="00D51DFE"/>
    <w:rsid w:val="00D54F5E"/>
    <w:rsid w:val="00D63B16"/>
    <w:rsid w:val="00D7387A"/>
    <w:rsid w:val="00D83D0E"/>
    <w:rsid w:val="00D916DE"/>
    <w:rsid w:val="00D918DC"/>
    <w:rsid w:val="00DA1F98"/>
    <w:rsid w:val="00DC1EDF"/>
    <w:rsid w:val="00DC465F"/>
    <w:rsid w:val="00DE12A4"/>
    <w:rsid w:val="00E00A09"/>
    <w:rsid w:val="00E010F5"/>
    <w:rsid w:val="00E03D12"/>
    <w:rsid w:val="00E2398A"/>
    <w:rsid w:val="00E30BC4"/>
    <w:rsid w:val="00E34165"/>
    <w:rsid w:val="00E45268"/>
    <w:rsid w:val="00E45B58"/>
    <w:rsid w:val="00E52AE9"/>
    <w:rsid w:val="00E5419B"/>
    <w:rsid w:val="00E61BC8"/>
    <w:rsid w:val="00E620B6"/>
    <w:rsid w:val="00E873AF"/>
    <w:rsid w:val="00E87868"/>
    <w:rsid w:val="00E91AFD"/>
    <w:rsid w:val="00E94792"/>
    <w:rsid w:val="00ED2F69"/>
    <w:rsid w:val="00ED7459"/>
    <w:rsid w:val="00EE228F"/>
    <w:rsid w:val="00EE63E7"/>
    <w:rsid w:val="00EF5351"/>
    <w:rsid w:val="00F06415"/>
    <w:rsid w:val="00F110AA"/>
    <w:rsid w:val="00F16E93"/>
    <w:rsid w:val="00F24C91"/>
    <w:rsid w:val="00F32819"/>
    <w:rsid w:val="00F4590E"/>
    <w:rsid w:val="00F51C4D"/>
    <w:rsid w:val="00F56315"/>
    <w:rsid w:val="00F7342F"/>
    <w:rsid w:val="00F74492"/>
    <w:rsid w:val="00F75AF4"/>
    <w:rsid w:val="00F76E35"/>
    <w:rsid w:val="00FA53EB"/>
    <w:rsid w:val="00FA6E0B"/>
    <w:rsid w:val="00FB0357"/>
    <w:rsid w:val="00FB700C"/>
    <w:rsid w:val="00FC5B66"/>
    <w:rsid w:val="00FD19E9"/>
    <w:rsid w:val="00FD1B6C"/>
    <w:rsid w:val="00FE6B88"/>
    <w:rsid w:val="00FF2E09"/>
    <w:rsid w:val="00FF65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2D1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868"/>
    <w:pPr>
      <w:tabs>
        <w:tab w:val="center" w:pos="4252"/>
        <w:tab w:val="right" w:pos="8504"/>
      </w:tabs>
      <w:snapToGrid w:val="0"/>
    </w:pPr>
  </w:style>
  <w:style w:type="character" w:customStyle="1" w:styleId="a4">
    <w:name w:val="ヘッダー (文字)"/>
    <w:basedOn w:val="a0"/>
    <w:link w:val="a3"/>
    <w:uiPriority w:val="99"/>
    <w:rsid w:val="00E87868"/>
  </w:style>
  <w:style w:type="paragraph" w:styleId="a5">
    <w:name w:val="footer"/>
    <w:basedOn w:val="a"/>
    <w:link w:val="a6"/>
    <w:uiPriority w:val="99"/>
    <w:unhideWhenUsed/>
    <w:rsid w:val="00E87868"/>
    <w:pPr>
      <w:tabs>
        <w:tab w:val="center" w:pos="4252"/>
        <w:tab w:val="right" w:pos="8504"/>
      </w:tabs>
      <w:snapToGrid w:val="0"/>
    </w:pPr>
  </w:style>
  <w:style w:type="character" w:customStyle="1" w:styleId="a6">
    <w:name w:val="フッター (文字)"/>
    <w:basedOn w:val="a0"/>
    <w:link w:val="a5"/>
    <w:uiPriority w:val="99"/>
    <w:rsid w:val="00E87868"/>
  </w:style>
  <w:style w:type="paragraph" w:customStyle="1" w:styleId="LawTitle">
    <w:name w:val="LawTitle"/>
    <w:rsid w:val="00E87868"/>
    <w:pPr>
      <w:widowControl w:val="0"/>
      <w:autoSpaceDE w:val="0"/>
      <w:autoSpaceDN w:val="0"/>
      <w:adjustRightInd w:val="0"/>
      <w:spacing w:line="400" w:lineRule="exact"/>
      <w:ind w:leftChars="300" w:left="630"/>
    </w:pPr>
    <w:rPr>
      <w:rFonts w:ascii="ＭＳ 明朝" w:eastAsia="ＭＳ 明朝" w:hAnsi="游明朝" w:cs="Times New Roman"/>
      <w:kern w:val="0"/>
      <w:sz w:val="24"/>
      <w:szCs w:val="24"/>
    </w:rPr>
  </w:style>
  <w:style w:type="paragraph" w:customStyle="1" w:styleId="LawNum">
    <w:name w:val="LawNum"/>
    <w:uiPriority w:val="99"/>
    <w:rsid w:val="00E87868"/>
    <w:pPr>
      <w:widowControl w:val="0"/>
      <w:autoSpaceDE w:val="0"/>
      <w:autoSpaceDN w:val="0"/>
      <w:adjustRightInd w:val="0"/>
    </w:pPr>
    <w:rPr>
      <w:rFonts w:ascii="ＭＳ 明朝" w:eastAsia="ＭＳ 明朝" w:hAnsi="游明朝" w:cs="Times New Roman"/>
      <w:kern w:val="0"/>
      <w:sz w:val="24"/>
      <w:szCs w:val="24"/>
    </w:rPr>
  </w:style>
  <w:style w:type="paragraph" w:styleId="a7">
    <w:name w:val="caption"/>
    <w:basedOn w:val="a"/>
    <w:next w:val="a"/>
    <w:uiPriority w:val="99"/>
    <w:qFormat/>
    <w:rsid w:val="00E87868"/>
    <w:pPr>
      <w:autoSpaceDE w:val="0"/>
      <w:autoSpaceDN w:val="0"/>
      <w:adjustRightInd w:val="0"/>
      <w:ind w:leftChars="100" w:left="210"/>
      <w:jc w:val="left"/>
    </w:pPr>
    <w:rPr>
      <w:rFonts w:ascii="ＭＳ 明朝" w:eastAsia="ＭＳ 明朝"/>
      <w:kern w:val="0"/>
      <w:sz w:val="24"/>
      <w:szCs w:val="24"/>
    </w:rPr>
  </w:style>
  <w:style w:type="paragraph" w:customStyle="1" w:styleId="ParagraphSentence">
    <w:name w:val="ParagraphSentence"/>
    <w:uiPriority w:val="99"/>
    <w:rsid w:val="00E87868"/>
    <w:pPr>
      <w:widowControl w:val="0"/>
      <w:autoSpaceDE w:val="0"/>
      <w:autoSpaceDN w:val="0"/>
      <w:adjustRightInd w:val="0"/>
      <w:ind w:hangingChars="100" w:hanging="210"/>
    </w:pPr>
    <w:rPr>
      <w:rFonts w:ascii="ＭＳ 明朝" w:eastAsia="ＭＳ 明朝"/>
      <w:kern w:val="0"/>
      <w:sz w:val="24"/>
      <w:szCs w:val="24"/>
    </w:rPr>
  </w:style>
  <w:style w:type="paragraph" w:customStyle="1" w:styleId="SupplProvisionLabel">
    <w:name w:val="SupplProvisionLabel"/>
    <w:uiPriority w:val="99"/>
    <w:rsid w:val="00E87868"/>
    <w:pPr>
      <w:widowControl w:val="0"/>
      <w:autoSpaceDE w:val="0"/>
      <w:autoSpaceDN w:val="0"/>
      <w:adjustRightInd w:val="0"/>
      <w:ind w:leftChars="300" w:left="630"/>
    </w:pPr>
    <w:rPr>
      <w:rFonts w:ascii="ＭＳ ゴシック" w:eastAsia="ＭＳ ゴシック" w:cs="ＭＳ ゴシック"/>
      <w:kern w:val="0"/>
      <w:sz w:val="24"/>
      <w:szCs w:val="24"/>
    </w:rPr>
  </w:style>
  <w:style w:type="paragraph" w:styleId="a8">
    <w:name w:val="List Paragraph"/>
    <w:basedOn w:val="a"/>
    <w:uiPriority w:val="34"/>
    <w:qFormat/>
    <w:rsid w:val="00E010F5"/>
    <w:pPr>
      <w:ind w:leftChars="400" w:left="840"/>
    </w:pPr>
  </w:style>
  <w:style w:type="paragraph" w:customStyle="1" w:styleId="ItemSentence">
    <w:name w:val="ItemSentence"/>
    <w:uiPriority w:val="99"/>
    <w:rsid w:val="00CD6952"/>
    <w:pPr>
      <w:widowControl w:val="0"/>
      <w:autoSpaceDE w:val="0"/>
      <w:autoSpaceDN w:val="0"/>
      <w:adjustRightInd w:val="0"/>
      <w:ind w:leftChars="100" w:left="210" w:hangingChars="100" w:hanging="210"/>
    </w:pPr>
    <w:rPr>
      <w:rFonts w:ascii="ＭＳ 明朝" w:eastAsia="ＭＳ 明朝"/>
      <w:kern w:val="0"/>
      <w:sz w:val="24"/>
      <w:szCs w:val="24"/>
    </w:rPr>
  </w:style>
  <w:style w:type="table" w:styleId="a9">
    <w:name w:val="Table Grid"/>
    <w:basedOn w:val="a1"/>
    <w:uiPriority w:val="39"/>
    <w:rsid w:val="00B56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D63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48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3416</Words>
  <Characters>19473</Characters>
  <Application>Microsoft Office Word</Application>
  <DocSecurity>0</DocSecurity>
  <Lines>162</Lines>
  <Paragraphs>45</Paragraphs>
  <ScaleCrop>false</ScaleCrop>
  <Company/>
  <LinksUpToDate>false</LinksUpToDate>
  <CharactersWithSpaces>22844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2026-08-06T05:02:00Z</dcterms:created>
  <dcterms:modified xsi:type="dcterms:W3CDTF">2026-08-06T05:23:00Z</dcterms:modified>
</cp:coreProperties>
</file>